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BF"/>
      </w:tblPr>
      <w:tblGrid>
        <w:gridCol w:w="2334"/>
        <w:gridCol w:w="4489"/>
        <w:gridCol w:w="2465"/>
      </w:tblGrid>
      <w:tr w:rsidR="00BA6987" w:rsidRPr="0049046D" w:rsidTr="0049046D">
        <w:trPr>
          <w:jc w:val="center"/>
        </w:trPr>
        <w:tc>
          <w:tcPr>
            <w:tcW w:w="2835" w:type="dxa"/>
            <w:vAlign w:val="center"/>
          </w:tcPr>
          <w:p w:rsidR="00BA6987" w:rsidRPr="0049046D" w:rsidRDefault="00C0726F" w:rsidP="0049046D">
            <w:pPr>
              <w:spacing w:after="0" w:line="240" w:lineRule="auto"/>
              <w:jc w:val="center"/>
              <w:rPr>
                <w:lang w:val="en-GB"/>
              </w:rPr>
            </w:pPr>
            <w:r>
              <w:rPr>
                <w:noProof/>
                <w:lang w:val="el-GR" w:eastAsia="el-GR"/>
              </w:rPr>
              <w:drawing>
                <wp:inline distT="0" distB="0" distL="0" distR="0">
                  <wp:extent cx="8382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p>
        </w:tc>
        <w:tc>
          <w:tcPr>
            <w:tcW w:w="4536" w:type="dxa"/>
            <w:vAlign w:val="center"/>
          </w:tcPr>
          <w:p w:rsidR="00BA6987" w:rsidRPr="0049046D" w:rsidRDefault="00C0726F" w:rsidP="0049046D">
            <w:pPr>
              <w:spacing w:after="0" w:line="240" w:lineRule="auto"/>
              <w:jc w:val="center"/>
              <w:rPr>
                <w:lang w:val="en-GB"/>
              </w:rPr>
            </w:pPr>
            <w:r>
              <w:rPr>
                <w:noProof/>
                <w:lang w:val="el-GR" w:eastAsia="el-GR"/>
              </w:rPr>
              <w:drawing>
                <wp:inline distT="0" distB="0" distL="0" distR="0">
                  <wp:extent cx="2638425" cy="619125"/>
                  <wp:effectExtent l="19050" t="0" r="9525" b="0"/>
                  <wp:docPr id="2" name="Picture 0" descr="Monarc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narch-A-logo.jpg"/>
                          <pic:cNvPicPr>
                            <a:picLocks noChangeAspect="1" noChangeArrowheads="1"/>
                          </pic:cNvPicPr>
                        </pic:nvPicPr>
                        <pic:blipFill>
                          <a:blip r:embed="rId8" cstate="print"/>
                          <a:srcRect/>
                          <a:stretch>
                            <a:fillRect/>
                          </a:stretch>
                        </pic:blipFill>
                        <pic:spPr bwMode="auto">
                          <a:xfrm>
                            <a:off x="0" y="0"/>
                            <a:ext cx="2638425" cy="619125"/>
                          </a:xfrm>
                          <a:prstGeom prst="rect">
                            <a:avLst/>
                          </a:prstGeom>
                          <a:noFill/>
                          <a:ln w="9525">
                            <a:noFill/>
                            <a:miter lim="800000"/>
                            <a:headEnd/>
                            <a:tailEnd/>
                          </a:ln>
                        </pic:spPr>
                      </pic:pic>
                    </a:graphicData>
                  </a:graphic>
                </wp:inline>
              </w:drawing>
            </w:r>
          </w:p>
        </w:tc>
        <w:tc>
          <w:tcPr>
            <w:tcW w:w="2835" w:type="dxa"/>
            <w:vAlign w:val="center"/>
          </w:tcPr>
          <w:p w:rsidR="00BA6987" w:rsidRPr="0049046D" w:rsidRDefault="00C0726F" w:rsidP="0049046D">
            <w:pPr>
              <w:spacing w:after="0" w:line="240" w:lineRule="auto"/>
              <w:jc w:val="center"/>
              <w:rPr>
                <w:lang w:val="en-GB"/>
              </w:rPr>
            </w:pPr>
            <w:r>
              <w:rPr>
                <w:noProof/>
                <w:lang w:val="el-GR" w:eastAsia="el-GR"/>
              </w:rPr>
              <w:drawing>
                <wp:inline distT="0" distB="0" distL="0" distR="0">
                  <wp:extent cx="1047750" cy="6858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7750" cy="685800"/>
                          </a:xfrm>
                          <a:prstGeom prst="rect">
                            <a:avLst/>
                          </a:prstGeom>
                          <a:noFill/>
                          <a:ln w="9525">
                            <a:noFill/>
                            <a:miter lim="800000"/>
                            <a:headEnd/>
                            <a:tailEnd/>
                          </a:ln>
                        </pic:spPr>
                      </pic:pic>
                    </a:graphicData>
                  </a:graphic>
                </wp:inline>
              </w:drawing>
            </w:r>
          </w:p>
        </w:tc>
      </w:tr>
    </w:tbl>
    <w:p w:rsidR="00886157" w:rsidRPr="00D45931" w:rsidRDefault="00886157" w:rsidP="00886157">
      <w:pPr>
        <w:ind w:left="1416" w:firstLine="708"/>
        <w:rPr>
          <w:lang w:val="en-GB"/>
        </w:rPr>
      </w:pPr>
    </w:p>
    <w:p w:rsidR="00886157" w:rsidRPr="00D45931" w:rsidRDefault="00886157" w:rsidP="00886157">
      <w:pPr>
        <w:pStyle w:val="Default"/>
        <w:rPr>
          <w:lang w:val="en-GB"/>
        </w:rPr>
      </w:pPr>
    </w:p>
    <w:p w:rsidR="00886157" w:rsidRPr="00D45931" w:rsidRDefault="00886157" w:rsidP="00886157">
      <w:pPr>
        <w:pStyle w:val="Default"/>
        <w:jc w:val="center"/>
        <w:rPr>
          <w:sz w:val="28"/>
          <w:szCs w:val="30"/>
          <w:lang w:val="en-GB"/>
        </w:rPr>
      </w:pPr>
      <w:r w:rsidRPr="00D45931">
        <w:rPr>
          <w:bCs/>
          <w:sz w:val="28"/>
          <w:szCs w:val="30"/>
          <w:lang w:val="en-GB"/>
        </w:rPr>
        <w:t xml:space="preserve">Seventh Framework Programme </w:t>
      </w:r>
      <w:r w:rsidR="00BA6987" w:rsidRPr="00D45931">
        <w:rPr>
          <w:bCs/>
          <w:sz w:val="28"/>
          <w:szCs w:val="30"/>
          <w:lang w:val="en-GB"/>
        </w:rPr>
        <w:br/>
      </w:r>
      <w:r w:rsidRPr="00D45931">
        <w:rPr>
          <w:bCs/>
          <w:sz w:val="28"/>
          <w:szCs w:val="30"/>
          <w:lang w:val="en-GB"/>
        </w:rPr>
        <w:t xml:space="preserve">Theme </w:t>
      </w:r>
      <w:r w:rsidR="00ED0C0D">
        <w:rPr>
          <w:bCs/>
          <w:sz w:val="28"/>
          <w:szCs w:val="30"/>
          <w:lang w:val="en-GB"/>
        </w:rPr>
        <w:t>9</w:t>
      </w:r>
      <w:r w:rsidRPr="00D45931">
        <w:rPr>
          <w:bCs/>
          <w:sz w:val="28"/>
          <w:szCs w:val="30"/>
          <w:lang w:val="en-GB"/>
        </w:rPr>
        <w:t xml:space="preserve"> </w:t>
      </w:r>
      <w:r w:rsidR="00ED0C0D">
        <w:rPr>
          <w:bCs/>
          <w:sz w:val="28"/>
          <w:szCs w:val="30"/>
          <w:lang w:val="en-GB"/>
        </w:rPr>
        <w:t>Space</w:t>
      </w:r>
      <w:r w:rsidR="00BA6987" w:rsidRPr="00D45931">
        <w:rPr>
          <w:bCs/>
          <w:sz w:val="28"/>
          <w:szCs w:val="30"/>
          <w:lang w:val="en-GB"/>
        </w:rPr>
        <w:t xml:space="preserve"> FP7-</w:t>
      </w:r>
      <w:r w:rsidR="00772DB2">
        <w:rPr>
          <w:rFonts w:cs="Helvetica-Bold"/>
          <w:bCs/>
          <w:sz w:val="28"/>
          <w:szCs w:val="32"/>
          <w:lang w:val="en-GB"/>
        </w:rPr>
        <w:t>SPA.2009</w:t>
      </w:r>
      <w:r w:rsidR="001D67FC" w:rsidRPr="00D45931">
        <w:rPr>
          <w:rFonts w:cs="Helvetica-Bold"/>
          <w:bCs/>
          <w:sz w:val="28"/>
          <w:szCs w:val="32"/>
          <w:lang w:val="en-GB"/>
        </w:rPr>
        <w:t>.</w:t>
      </w:r>
      <w:r w:rsidR="00772DB2">
        <w:rPr>
          <w:rFonts w:cs="Helvetica-Bold"/>
          <w:bCs/>
          <w:sz w:val="28"/>
          <w:szCs w:val="32"/>
          <w:lang w:val="en-GB"/>
        </w:rPr>
        <w:t>1.1.02</w:t>
      </w:r>
    </w:p>
    <w:p w:rsidR="001D67FC" w:rsidRPr="00D45931" w:rsidRDefault="00772DB2" w:rsidP="00DA5E5F">
      <w:pPr>
        <w:autoSpaceDE w:val="0"/>
        <w:autoSpaceDN w:val="0"/>
        <w:adjustRightInd w:val="0"/>
        <w:spacing w:after="0" w:line="240" w:lineRule="auto"/>
        <w:jc w:val="center"/>
        <w:rPr>
          <w:rFonts w:ascii="Arial" w:hAnsi="Arial" w:cs="Helvetica-Bold"/>
          <w:bCs/>
          <w:sz w:val="28"/>
          <w:szCs w:val="32"/>
          <w:lang w:val="en-GB"/>
        </w:rPr>
      </w:pPr>
      <w:r>
        <w:rPr>
          <w:rFonts w:ascii="Arial" w:hAnsi="Arial" w:cs="Helvetica-Bold"/>
          <w:bCs/>
          <w:sz w:val="28"/>
          <w:szCs w:val="32"/>
          <w:lang w:val="en-GB"/>
        </w:rPr>
        <w:t>Monitoring of climate change issues (extending core service activities)</w:t>
      </w:r>
    </w:p>
    <w:p w:rsidR="00DA5E5F" w:rsidRPr="00D45931" w:rsidRDefault="00DA5E5F" w:rsidP="00DA5E5F">
      <w:pPr>
        <w:autoSpaceDE w:val="0"/>
        <w:autoSpaceDN w:val="0"/>
        <w:adjustRightInd w:val="0"/>
        <w:spacing w:after="0" w:line="240" w:lineRule="auto"/>
        <w:jc w:val="center"/>
        <w:rPr>
          <w:rFonts w:ascii="Arial" w:hAnsi="Arial" w:cs="Arial"/>
          <w:color w:val="000000"/>
          <w:sz w:val="24"/>
          <w:szCs w:val="24"/>
          <w:lang w:val="en-GB"/>
        </w:rPr>
      </w:pPr>
    </w:p>
    <w:p w:rsidR="00DA5E5F" w:rsidRPr="00D45931" w:rsidRDefault="00DA5E5F" w:rsidP="00DA5E5F">
      <w:pPr>
        <w:autoSpaceDE w:val="0"/>
        <w:autoSpaceDN w:val="0"/>
        <w:adjustRightInd w:val="0"/>
        <w:spacing w:after="0" w:line="240" w:lineRule="auto"/>
        <w:jc w:val="center"/>
        <w:rPr>
          <w:rFonts w:ascii="Arial" w:hAnsi="Arial" w:cs="Arial"/>
          <w:b/>
          <w:bCs/>
          <w:sz w:val="24"/>
          <w:szCs w:val="24"/>
          <w:lang w:val="en-GB"/>
        </w:rPr>
      </w:pPr>
    </w:p>
    <w:p w:rsidR="00BA6987" w:rsidRPr="00D45931" w:rsidRDefault="00BA6987" w:rsidP="00BA6987">
      <w:pPr>
        <w:autoSpaceDE w:val="0"/>
        <w:autoSpaceDN w:val="0"/>
        <w:adjustRightInd w:val="0"/>
        <w:spacing w:after="0" w:line="240" w:lineRule="auto"/>
        <w:ind w:left="2127" w:hanging="2127"/>
        <w:rPr>
          <w:rFonts w:cs="Arial"/>
          <w:b/>
          <w:bCs/>
          <w:sz w:val="24"/>
          <w:szCs w:val="24"/>
          <w:lang w:val="en-GB"/>
        </w:rPr>
      </w:pPr>
      <w:r w:rsidRPr="00D45931">
        <w:rPr>
          <w:color w:val="000000"/>
          <w:sz w:val="24"/>
          <w:lang w:val="en-GB"/>
        </w:rPr>
        <w:t>Grant agreement for:</w:t>
      </w:r>
      <w:r w:rsidRPr="00D45931">
        <w:rPr>
          <w:sz w:val="24"/>
          <w:lang w:val="en-GB"/>
        </w:rPr>
        <w:tab/>
        <w:t>Collaborative Project</w:t>
      </w:r>
      <w:r w:rsidR="00ED0C0D">
        <w:rPr>
          <w:sz w:val="24"/>
          <w:lang w:val="en-GB"/>
        </w:rPr>
        <w:t xml:space="preserve"> (generic).</w:t>
      </w:r>
    </w:p>
    <w:p w:rsidR="00886157" w:rsidRPr="00D45931" w:rsidRDefault="00886157" w:rsidP="00BA6987">
      <w:pPr>
        <w:pStyle w:val="Normal3"/>
        <w:ind w:left="2127" w:hanging="2127"/>
        <w:rPr>
          <w:rFonts w:ascii="Calibri" w:hAnsi="Calibri"/>
          <w:b/>
          <w:bCs/>
          <w:smallCaps/>
          <w:color w:val="000000"/>
          <w:lang w:val="en-GB"/>
        </w:rPr>
      </w:pPr>
      <w:r w:rsidRPr="00D45931">
        <w:rPr>
          <w:rFonts w:ascii="Calibri" w:hAnsi="Calibri"/>
          <w:color w:val="000000"/>
          <w:lang w:val="en-GB"/>
        </w:rPr>
        <w:t>Project acronym:</w:t>
      </w:r>
      <w:r w:rsidRPr="00D45931">
        <w:rPr>
          <w:rFonts w:ascii="Calibri" w:hAnsi="Calibri"/>
          <w:smallCaps/>
          <w:color w:val="000000"/>
          <w:lang w:val="en-GB"/>
        </w:rPr>
        <w:t xml:space="preserve"> </w:t>
      </w:r>
      <w:r w:rsidR="00BA6987" w:rsidRPr="00D45931">
        <w:rPr>
          <w:rFonts w:ascii="Calibri" w:hAnsi="Calibri"/>
          <w:smallCaps/>
          <w:color w:val="000000"/>
          <w:lang w:val="en-GB"/>
        </w:rPr>
        <w:tab/>
      </w:r>
      <w:r w:rsidR="00CB7BE5">
        <w:rPr>
          <w:rFonts w:ascii="Calibri" w:hAnsi="Calibri"/>
          <w:b/>
          <w:bCs/>
          <w:smallCaps/>
          <w:color w:val="000000"/>
          <w:sz w:val="28"/>
          <w:lang w:val="en-GB"/>
        </w:rPr>
        <w:t>MONARCH-A</w:t>
      </w:r>
    </w:p>
    <w:p w:rsidR="00DA5E5F" w:rsidRPr="00D45931" w:rsidRDefault="00886157" w:rsidP="00BA6987">
      <w:pPr>
        <w:autoSpaceDE w:val="0"/>
        <w:autoSpaceDN w:val="0"/>
        <w:adjustRightInd w:val="0"/>
        <w:spacing w:after="0" w:line="240" w:lineRule="auto"/>
        <w:ind w:left="2127" w:hanging="2127"/>
        <w:rPr>
          <w:rFonts w:cs="Arial"/>
          <w:b/>
          <w:bCs/>
          <w:sz w:val="28"/>
          <w:szCs w:val="24"/>
          <w:lang w:val="en-GB"/>
        </w:rPr>
      </w:pPr>
      <w:r w:rsidRPr="00D45931">
        <w:rPr>
          <w:rFonts w:cs="Arial"/>
          <w:color w:val="000000"/>
          <w:sz w:val="24"/>
          <w:szCs w:val="24"/>
          <w:lang w:val="en-GB"/>
        </w:rPr>
        <w:t xml:space="preserve">Project title: </w:t>
      </w:r>
      <w:r w:rsidR="00BA6987" w:rsidRPr="00D45931">
        <w:rPr>
          <w:rFonts w:cs="Arial"/>
          <w:color w:val="000000"/>
          <w:sz w:val="24"/>
          <w:szCs w:val="24"/>
          <w:lang w:val="en-GB"/>
        </w:rPr>
        <w:tab/>
      </w:r>
      <w:proofErr w:type="spellStart"/>
      <w:r w:rsidR="006E580A" w:rsidRPr="00981441">
        <w:rPr>
          <w:b/>
          <w:sz w:val="28"/>
          <w:lang w:val="en-US"/>
        </w:rPr>
        <w:t>MONitoring</w:t>
      </w:r>
      <w:proofErr w:type="spellEnd"/>
      <w:r w:rsidR="006E580A" w:rsidRPr="00981441">
        <w:rPr>
          <w:b/>
          <w:sz w:val="28"/>
          <w:lang w:val="en-US"/>
        </w:rPr>
        <w:t xml:space="preserve"> and Assessing Regional </w:t>
      </w:r>
      <w:proofErr w:type="gramStart"/>
      <w:r w:rsidR="006E580A" w:rsidRPr="00981441">
        <w:rPr>
          <w:b/>
          <w:sz w:val="28"/>
          <w:lang w:val="en-US"/>
        </w:rPr>
        <w:t xml:space="preserve">Climate </w:t>
      </w:r>
      <w:r w:rsidR="006E580A">
        <w:rPr>
          <w:b/>
          <w:sz w:val="28"/>
          <w:lang w:val="en-US"/>
        </w:rPr>
        <w:t xml:space="preserve"> </w:t>
      </w:r>
      <w:r w:rsidR="006E580A" w:rsidRPr="00981441">
        <w:rPr>
          <w:b/>
          <w:sz w:val="28"/>
          <w:lang w:val="en-US"/>
        </w:rPr>
        <w:t>change</w:t>
      </w:r>
      <w:proofErr w:type="gramEnd"/>
      <w:r w:rsidR="006E580A" w:rsidRPr="00981441">
        <w:rPr>
          <w:b/>
          <w:sz w:val="28"/>
          <w:lang w:val="en-US"/>
        </w:rPr>
        <w:t xml:space="preserve"> in High latitudes and the Arctic</w:t>
      </w:r>
    </w:p>
    <w:p w:rsidR="00BA6987" w:rsidRPr="00D45931" w:rsidRDefault="00BA6987" w:rsidP="00BA6987">
      <w:pPr>
        <w:autoSpaceDE w:val="0"/>
        <w:autoSpaceDN w:val="0"/>
        <w:adjustRightInd w:val="0"/>
        <w:spacing w:after="0" w:line="240" w:lineRule="auto"/>
        <w:ind w:left="2127" w:hanging="2127"/>
        <w:rPr>
          <w:rFonts w:cs="Arial"/>
          <w:b/>
          <w:bCs/>
          <w:sz w:val="24"/>
          <w:szCs w:val="24"/>
          <w:lang w:val="en-GB"/>
        </w:rPr>
      </w:pPr>
      <w:r w:rsidRPr="00D45931">
        <w:rPr>
          <w:rFonts w:cs="Arial"/>
          <w:color w:val="000000"/>
          <w:sz w:val="24"/>
          <w:szCs w:val="24"/>
          <w:lang w:val="en-GB"/>
        </w:rPr>
        <w:t>Grant agreement no.</w:t>
      </w:r>
      <w:r w:rsidRPr="00D45931">
        <w:rPr>
          <w:rFonts w:cs="Arial"/>
          <w:color w:val="000000"/>
          <w:sz w:val="24"/>
          <w:szCs w:val="24"/>
          <w:lang w:val="en-GB"/>
        </w:rPr>
        <w:tab/>
      </w:r>
      <w:r w:rsidRPr="00D45931">
        <w:rPr>
          <w:rFonts w:cs="Arial"/>
          <w:bCs/>
          <w:sz w:val="24"/>
          <w:szCs w:val="24"/>
          <w:lang w:val="en-GB"/>
        </w:rPr>
        <w:t>2</w:t>
      </w:r>
      <w:r w:rsidR="006E580A">
        <w:rPr>
          <w:rFonts w:cs="Arial"/>
          <w:bCs/>
          <w:sz w:val="24"/>
          <w:szCs w:val="24"/>
          <w:lang w:val="en-GB"/>
        </w:rPr>
        <w:t>42446</w:t>
      </w:r>
    </w:p>
    <w:p w:rsidR="00BA6987" w:rsidRPr="00D45931" w:rsidRDefault="00BA6987" w:rsidP="00BA6987">
      <w:pPr>
        <w:autoSpaceDE w:val="0"/>
        <w:autoSpaceDN w:val="0"/>
        <w:adjustRightInd w:val="0"/>
        <w:spacing w:after="0" w:line="240" w:lineRule="auto"/>
        <w:ind w:left="2127" w:hanging="2127"/>
        <w:rPr>
          <w:sz w:val="24"/>
          <w:lang w:val="en-GB"/>
        </w:rPr>
      </w:pPr>
      <w:r w:rsidRPr="00D45931">
        <w:rPr>
          <w:sz w:val="24"/>
          <w:lang w:val="en-GB"/>
        </w:rPr>
        <w:t xml:space="preserve">Start date of project: </w:t>
      </w:r>
      <w:r w:rsidRPr="00D45931">
        <w:rPr>
          <w:sz w:val="24"/>
          <w:lang w:val="en-GB"/>
        </w:rPr>
        <w:tab/>
        <w:t>01.0</w:t>
      </w:r>
      <w:r w:rsidR="006E580A">
        <w:rPr>
          <w:sz w:val="24"/>
          <w:lang w:val="en-GB"/>
        </w:rPr>
        <w:t>3.10</w:t>
      </w:r>
    </w:p>
    <w:p w:rsidR="00BA6987" w:rsidRPr="00D45931" w:rsidRDefault="00BA6987" w:rsidP="00BA6987">
      <w:pPr>
        <w:autoSpaceDE w:val="0"/>
        <w:autoSpaceDN w:val="0"/>
        <w:adjustRightInd w:val="0"/>
        <w:spacing w:after="0" w:line="240" w:lineRule="auto"/>
        <w:ind w:left="2127" w:hanging="2127"/>
        <w:rPr>
          <w:rFonts w:cs="Arial"/>
          <w:b/>
          <w:bCs/>
          <w:sz w:val="24"/>
          <w:szCs w:val="24"/>
          <w:lang w:val="en-GB"/>
        </w:rPr>
      </w:pPr>
      <w:r w:rsidRPr="00D45931">
        <w:rPr>
          <w:sz w:val="24"/>
          <w:lang w:val="en-GB"/>
        </w:rPr>
        <w:t xml:space="preserve">Duration: </w:t>
      </w:r>
      <w:r w:rsidRPr="00D45931">
        <w:rPr>
          <w:sz w:val="24"/>
          <w:lang w:val="en-GB"/>
        </w:rPr>
        <w:tab/>
        <w:t xml:space="preserve">36 months </w:t>
      </w:r>
    </w:p>
    <w:p w:rsidR="00BA6987" w:rsidRPr="00D45931" w:rsidRDefault="006C667A" w:rsidP="00BA6987">
      <w:pPr>
        <w:autoSpaceDE w:val="0"/>
        <w:autoSpaceDN w:val="0"/>
        <w:adjustRightInd w:val="0"/>
        <w:spacing w:after="0" w:line="240" w:lineRule="auto"/>
        <w:ind w:left="2127" w:hanging="2127"/>
        <w:rPr>
          <w:rFonts w:cs="Arial"/>
          <w:b/>
          <w:bCs/>
          <w:sz w:val="24"/>
          <w:szCs w:val="24"/>
          <w:lang w:val="en-GB"/>
        </w:rPr>
      </w:pPr>
      <w:r>
        <w:rPr>
          <w:sz w:val="24"/>
          <w:lang w:val="en-GB"/>
        </w:rPr>
        <w:t>Project c</w:t>
      </w:r>
      <w:r w:rsidR="00BA6987" w:rsidRPr="00D45931">
        <w:rPr>
          <w:sz w:val="24"/>
          <w:lang w:val="en-GB"/>
        </w:rPr>
        <w:t xml:space="preserve">oordinator: </w:t>
      </w:r>
      <w:r w:rsidR="00BA6987" w:rsidRPr="00D45931">
        <w:rPr>
          <w:sz w:val="24"/>
          <w:lang w:val="en-GB"/>
        </w:rPr>
        <w:tab/>
        <w:t xml:space="preserve">Nansen Environmental and Remote Sensing </w:t>
      </w:r>
      <w:proofErr w:type="spellStart"/>
      <w:r w:rsidR="00BA6987" w:rsidRPr="00D45931">
        <w:rPr>
          <w:sz w:val="24"/>
          <w:lang w:val="en-GB"/>
        </w:rPr>
        <w:t>Center</w:t>
      </w:r>
      <w:proofErr w:type="spellEnd"/>
      <w:r w:rsidR="00BA6987" w:rsidRPr="00D45931">
        <w:rPr>
          <w:sz w:val="24"/>
          <w:lang w:val="en-GB"/>
        </w:rPr>
        <w:t>, Bergen, Norway</w:t>
      </w:r>
    </w:p>
    <w:p w:rsidR="00DA5E5F" w:rsidRPr="00D45931" w:rsidRDefault="00DA5E5F" w:rsidP="00BA6987">
      <w:pPr>
        <w:pStyle w:val="Default"/>
        <w:spacing w:line="360" w:lineRule="auto"/>
        <w:rPr>
          <w:b/>
          <w:bCs/>
          <w:lang w:val="en-GB"/>
        </w:rPr>
      </w:pPr>
    </w:p>
    <w:p w:rsidR="00886157" w:rsidRPr="00D45931" w:rsidRDefault="00886157" w:rsidP="00886157">
      <w:pPr>
        <w:pStyle w:val="Normal3"/>
        <w:jc w:val="center"/>
        <w:rPr>
          <w:b/>
          <w:bCs/>
          <w:color w:val="000000"/>
          <w:sz w:val="32"/>
          <w:szCs w:val="32"/>
          <w:lang w:val="en-GB"/>
        </w:rPr>
      </w:pPr>
    </w:p>
    <w:p w:rsidR="00D45931" w:rsidRPr="00D45931" w:rsidRDefault="005F1B97" w:rsidP="00886157">
      <w:pPr>
        <w:pStyle w:val="Normal3"/>
        <w:jc w:val="center"/>
        <w:rPr>
          <w:b/>
          <w:bCs/>
          <w:color w:val="000000"/>
          <w:sz w:val="32"/>
          <w:szCs w:val="32"/>
          <w:lang w:val="en-GB"/>
        </w:rPr>
      </w:pPr>
      <w:r w:rsidRPr="005F1B97">
        <w:rPr>
          <w:b/>
          <w:bCs/>
          <w:color w:val="000000"/>
          <w:sz w:val="32"/>
          <w:szCs w:val="32"/>
          <w:lang w:val="en-GB"/>
        </w:rPr>
        <w:t>D1.3.3: Model for energy flows in permafrost/soil/snow/atmosphere layered media interfaced to the BCM climate model</w:t>
      </w:r>
    </w:p>
    <w:p w:rsidR="00886157" w:rsidRPr="00D45931" w:rsidRDefault="00886157" w:rsidP="00D45931">
      <w:pPr>
        <w:pStyle w:val="Default"/>
        <w:rPr>
          <w:lang w:val="en-GB"/>
        </w:rPr>
      </w:pPr>
    </w:p>
    <w:p w:rsidR="00886157" w:rsidRPr="00D45931" w:rsidRDefault="00886157" w:rsidP="00886157">
      <w:pPr>
        <w:pStyle w:val="Default"/>
        <w:rPr>
          <w:lang w:val="en-GB"/>
        </w:rPr>
      </w:pPr>
    </w:p>
    <w:p w:rsidR="00886157" w:rsidRPr="00D45931" w:rsidRDefault="00886157" w:rsidP="00DA5E5F">
      <w:pPr>
        <w:pStyle w:val="Normal3"/>
        <w:spacing w:line="360" w:lineRule="auto"/>
        <w:rPr>
          <w:color w:val="000000"/>
          <w:sz w:val="22"/>
          <w:szCs w:val="22"/>
          <w:lang w:val="en-GB"/>
        </w:rPr>
      </w:pPr>
      <w:r w:rsidRPr="00D45931">
        <w:rPr>
          <w:color w:val="000000"/>
          <w:sz w:val="22"/>
          <w:szCs w:val="22"/>
          <w:lang w:val="en-GB"/>
        </w:rPr>
        <w:t xml:space="preserve">Due date of deliverable: </w:t>
      </w:r>
      <w:r w:rsidR="005F1B97" w:rsidRPr="005F1B97">
        <w:rPr>
          <w:color w:val="000000"/>
          <w:sz w:val="22"/>
          <w:szCs w:val="22"/>
          <w:lang w:val="en-GB"/>
        </w:rPr>
        <w:t>31.08</w:t>
      </w:r>
      <w:r w:rsidRPr="005F1B97">
        <w:rPr>
          <w:color w:val="000000"/>
          <w:sz w:val="22"/>
          <w:szCs w:val="22"/>
          <w:lang w:val="en-GB"/>
        </w:rPr>
        <w:t>.</w:t>
      </w:r>
      <w:r w:rsidR="00DA5F9C" w:rsidRPr="005F1B97">
        <w:rPr>
          <w:color w:val="000000"/>
          <w:sz w:val="22"/>
          <w:szCs w:val="22"/>
          <w:lang w:val="en-GB"/>
        </w:rPr>
        <w:t>20</w:t>
      </w:r>
      <w:r w:rsidR="005F1B97" w:rsidRPr="005F1B97">
        <w:rPr>
          <w:color w:val="000000"/>
          <w:sz w:val="22"/>
          <w:szCs w:val="22"/>
          <w:lang w:val="en-GB"/>
        </w:rPr>
        <w:t>12</w:t>
      </w:r>
      <w:r w:rsidRPr="00D45931">
        <w:rPr>
          <w:color w:val="000000"/>
          <w:sz w:val="22"/>
          <w:szCs w:val="22"/>
          <w:lang w:val="en-GB"/>
        </w:rPr>
        <w:t xml:space="preserve"> </w:t>
      </w:r>
    </w:p>
    <w:p w:rsidR="00886157" w:rsidRPr="008B2513" w:rsidRDefault="00886157" w:rsidP="00DA5E5F">
      <w:pPr>
        <w:pStyle w:val="Normal3"/>
        <w:spacing w:line="360" w:lineRule="auto"/>
        <w:rPr>
          <w:color w:val="000000"/>
          <w:sz w:val="22"/>
          <w:szCs w:val="22"/>
          <w:lang w:val="el-GR"/>
        </w:rPr>
      </w:pPr>
      <w:r w:rsidRPr="00D45931">
        <w:rPr>
          <w:color w:val="000000"/>
          <w:sz w:val="22"/>
          <w:szCs w:val="22"/>
          <w:lang w:val="en-GB"/>
        </w:rPr>
        <w:t xml:space="preserve">Actual submission date: </w:t>
      </w:r>
      <w:r w:rsidR="008B2513" w:rsidRPr="008B2513">
        <w:rPr>
          <w:color w:val="000000"/>
          <w:sz w:val="22"/>
          <w:szCs w:val="22"/>
          <w:lang w:val="el-GR"/>
        </w:rPr>
        <w:t>30</w:t>
      </w:r>
      <w:r w:rsidR="008B2513" w:rsidRPr="008B2513">
        <w:rPr>
          <w:color w:val="000000"/>
          <w:sz w:val="22"/>
          <w:szCs w:val="22"/>
          <w:lang w:val="en-GB"/>
        </w:rPr>
        <w:t>.</w:t>
      </w:r>
      <w:r w:rsidR="008B2513" w:rsidRPr="008B2513">
        <w:rPr>
          <w:color w:val="000000"/>
          <w:sz w:val="22"/>
          <w:szCs w:val="22"/>
          <w:lang w:val="el-GR"/>
        </w:rPr>
        <w:t>08</w:t>
      </w:r>
      <w:r w:rsidRPr="008B2513">
        <w:rPr>
          <w:color w:val="000000"/>
          <w:sz w:val="22"/>
          <w:szCs w:val="22"/>
          <w:lang w:val="en-GB"/>
        </w:rPr>
        <w:t>.</w:t>
      </w:r>
      <w:r w:rsidR="00DA5F9C" w:rsidRPr="008B2513">
        <w:rPr>
          <w:color w:val="000000"/>
          <w:sz w:val="22"/>
          <w:szCs w:val="22"/>
          <w:lang w:val="en-GB"/>
        </w:rPr>
        <w:t>20</w:t>
      </w:r>
      <w:r w:rsidR="008B2513" w:rsidRPr="008B2513">
        <w:rPr>
          <w:color w:val="000000"/>
          <w:sz w:val="22"/>
          <w:szCs w:val="22"/>
          <w:lang w:val="en-GB"/>
        </w:rPr>
        <w:t>1</w:t>
      </w:r>
      <w:r w:rsidR="008B2513" w:rsidRPr="008B2513">
        <w:rPr>
          <w:color w:val="000000"/>
          <w:sz w:val="22"/>
          <w:szCs w:val="22"/>
          <w:lang w:val="el-GR"/>
        </w:rPr>
        <w:t>2</w:t>
      </w:r>
    </w:p>
    <w:p w:rsidR="00886157" w:rsidRPr="00D45931" w:rsidRDefault="00DA5F9C" w:rsidP="00DA5E5F">
      <w:pPr>
        <w:pStyle w:val="Normal3"/>
        <w:spacing w:line="360" w:lineRule="auto"/>
        <w:rPr>
          <w:color w:val="000000"/>
          <w:sz w:val="22"/>
          <w:szCs w:val="22"/>
          <w:lang w:val="en-GB"/>
        </w:rPr>
      </w:pPr>
      <w:r w:rsidRPr="00D45931">
        <w:rPr>
          <w:color w:val="000000"/>
          <w:sz w:val="22"/>
          <w:szCs w:val="22"/>
          <w:lang w:val="en-GB"/>
        </w:rPr>
        <w:t>Organization</w:t>
      </w:r>
      <w:r w:rsidR="00886157" w:rsidRPr="00D45931">
        <w:rPr>
          <w:color w:val="000000"/>
          <w:sz w:val="22"/>
          <w:szCs w:val="22"/>
          <w:lang w:val="en-GB"/>
        </w:rPr>
        <w:t xml:space="preserve"> name of lead contractor for this deliverable</w:t>
      </w:r>
      <w:r w:rsidR="00886157" w:rsidRPr="00BD4AE4">
        <w:rPr>
          <w:color w:val="000000"/>
          <w:sz w:val="22"/>
          <w:szCs w:val="22"/>
          <w:lang w:val="en-GB"/>
        </w:rPr>
        <w:t xml:space="preserve">: </w:t>
      </w:r>
      <w:r w:rsidR="005F1B97">
        <w:rPr>
          <w:color w:val="000000"/>
          <w:sz w:val="22"/>
          <w:szCs w:val="22"/>
          <w:lang w:val="en-GB"/>
        </w:rPr>
        <w:t>USFD</w:t>
      </w:r>
    </w:p>
    <w:p w:rsidR="00DA5E5F" w:rsidRPr="00D45931" w:rsidRDefault="00DA5E5F" w:rsidP="00DA5E5F">
      <w:pPr>
        <w:pStyle w:val="Default"/>
        <w:spacing w:line="360" w:lineRule="auto"/>
        <w:rPr>
          <w:lang w:val="en-GB"/>
        </w:rPr>
      </w:pPr>
    </w:p>
    <w:p w:rsidR="00886157" w:rsidRPr="00D45931" w:rsidRDefault="00886157" w:rsidP="00886157">
      <w:pPr>
        <w:pStyle w:val="Default"/>
        <w:rPr>
          <w:lang w:val="en-GB"/>
        </w:rPr>
      </w:pP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779"/>
        <w:gridCol w:w="7087"/>
        <w:gridCol w:w="993"/>
      </w:tblGrid>
      <w:tr w:rsidR="00886157" w:rsidRPr="0049046D">
        <w:trPr>
          <w:trHeight w:val="248"/>
        </w:trPr>
        <w:tc>
          <w:tcPr>
            <w:tcW w:w="8859" w:type="dxa"/>
            <w:gridSpan w:val="3"/>
            <w:tcBorders>
              <w:top w:val="single" w:sz="8" w:space="0" w:color="000000"/>
              <w:bottom w:val="single" w:sz="8" w:space="0" w:color="000000"/>
            </w:tcBorders>
          </w:tcPr>
          <w:p w:rsidR="00886157" w:rsidRPr="0049046D" w:rsidRDefault="00886157" w:rsidP="00886157">
            <w:pPr>
              <w:pStyle w:val="Normal3"/>
              <w:jc w:val="center"/>
              <w:rPr>
                <w:color w:val="000000"/>
                <w:sz w:val="20"/>
                <w:szCs w:val="20"/>
                <w:lang w:val="en-GB"/>
              </w:rPr>
            </w:pPr>
            <w:r w:rsidRPr="0049046D">
              <w:rPr>
                <w:color w:val="000000"/>
                <w:sz w:val="20"/>
                <w:szCs w:val="20"/>
                <w:lang w:val="en-GB"/>
              </w:rPr>
              <w:t xml:space="preserve">Project co-funded by the European Commission </w:t>
            </w:r>
            <w:r w:rsidR="00D45931" w:rsidRPr="0049046D">
              <w:rPr>
                <w:color w:val="000000"/>
                <w:sz w:val="20"/>
                <w:szCs w:val="20"/>
                <w:lang w:val="en-GB"/>
              </w:rPr>
              <w:br/>
            </w:r>
            <w:r w:rsidRPr="0049046D">
              <w:rPr>
                <w:color w:val="000000"/>
                <w:sz w:val="20"/>
                <w:szCs w:val="20"/>
                <w:lang w:val="en-GB"/>
              </w:rPr>
              <w:t>within the Seventh Framework Programme, Theme 6 Environment</w:t>
            </w:r>
          </w:p>
        </w:tc>
      </w:tr>
      <w:tr w:rsidR="00886157" w:rsidRPr="0049046D">
        <w:trPr>
          <w:trHeight w:val="133"/>
        </w:trPr>
        <w:tc>
          <w:tcPr>
            <w:tcW w:w="8859" w:type="dxa"/>
            <w:gridSpan w:val="3"/>
            <w:tcBorders>
              <w:top w:val="single" w:sz="8" w:space="0" w:color="000000"/>
              <w:bottom w:val="single" w:sz="8" w:space="0" w:color="000000"/>
            </w:tcBorders>
          </w:tcPr>
          <w:p w:rsidR="00886157" w:rsidRPr="0049046D" w:rsidRDefault="00886157" w:rsidP="00886157">
            <w:pPr>
              <w:pStyle w:val="Normal3"/>
              <w:jc w:val="center"/>
              <w:rPr>
                <w:color w:val="000000"/>
                <w:sz w:val="20"/>
                <w:szCs w:val="20"/>
                <w:lang w:val="en-GB"/>
              </w:rPr>
            </w:pPr>
            <w:r w:rsidRPr="0049046D">
              <w:rPr>
                <w:color w:val="000000"/>
                <w:sz w:val="20"/>
                <w:szCs w:val="20"/>
                <w:lang w:val="en-GB"/>
              </w:rPr>
              <w:t>Dissemination Level</w:t>
            </w:r>
          </w:p>
        </w:tc>
      </w:tr>
      <w:tr w:rsidR="00886157" w:rsidRPr="0049046D">
        <w:trPr>
          <w:trHeight w:val="133"/>
        </w:trPr>
        <w:tc>
          <w:tcPr>
            <w:tcW w:w="779" w:type="dxa"/>
            <w:tcBorders>
              <w:top w:val="single" w:sz="8" w:space="0" w:color="000000"/>
              <w:bottom w:val="single" w:sz="8" w:space="0" w:color="000000"/>
              <w:right w:val="single" w:sz="8" w:space="0" w:color="000000"/>
            </w:tcBorders>
          </w:tcPr>
          <w:p w:rsidR="00886157" w:rsidRPr="0049046D" w:rsidRDefault="00886157">
            <w:pPr>
              <w:pStyle w:val="Normal3"/>
              <w:rPr>
                <w:color w:val="000000"/>
                <w:sz w:val="20"/>
                <w:szCs w:val="20"/>
                <w:lang w:val="en-GB"/>
              </w:rPr>
            </w:pPr>
            <w:r w:rsidRPr="0049046D">
              <w:rPr>
                <w:color w:val="000000"/>
                <w:sz w:val="20"/>
                <w:szCs w:val="20"/>
                <w:lang w:val="en-GB"/>
              </w:rPr>
              <w:t xml:space="preserve">PU </w:t>
            </w:r>
          </w:p>
        </w:tc>
        <w:tc>
          <w:tcPr>
            <w:tcW w:w="7087" w:type="dxa"/>
            <w:tcBorders>
              <w:top w:val="single" w:sz="8" w:space="0" w:color="000000"/>
              <w:left w:val="single" w:sz="8" w:space="0" w:color="000000"/>
              <w:bottom w:val="single" w:sz="8" w:space="0" w:color="000000"/>
            </w:tcBorders>
          </w:tcPr>
          <w:p w:rsidR="00886157" w:rsidRPr="0049046D" w:rsidRDefault="00886157">
            <w:pPr>
              <w:pStyle w:val="Normal3"/>
              <w:rPr>
                <w:color w:val="000000"/>
                <w:sz w:val="20"/>
                <w:szCs w:val="20"/>
                <w:lang w:val="en-GB"/>
              </w:rPr>
            </w:pPr>
            <w:r w:rsidRPr="0049046D">
              <w:rPr>
                <w:color w:val="000000"/>
                <w:sz w:val="20"/>
                <w:szCs w:val="20"/>
                <w:lang w:val="en-GB"/>
              </w:rPr>
              <w:t xml:space="preserve">Public </w:t>
            </w:r>
          </w:p>
        </w:tc>
        <w:tc>
          <w:tcPr>
            <w:tcW w:w="993" w:type="dxa"/>
            <w:tcBorders>
              <w:top w:val="single" w:sz="8" w:space="0" w:color="000000"/>
              <w:left w:val="single" w:sz="8" w:space="0" w:color="000000"/>
              <w:bottom w:val="single" w:sz="8" w:space="0" w:color="000000"/>
            </w:tcBorders>
          </w:tcPr>
          <w:p w:rsidR="00886157" w:rsidRPr="005F1B97" w:rsidRDefault="00886157">
            <w:pPr>
              <w:pStyle w:val="Normal3"/>
              <w:rPr>
                <w:color w:val="000000"/>
                <w:sz w:val="20"/>
                <w:szCs w:val="20"/>
                <w:lang w:val="en-GB"/>
              </w:rPr>
            </w:pPr>
          </w:p>
        </w:tc>
      </w:tr>
      <w:tr w:rsidR="00886157" w:rsidRPr="0049046D">
        <w:trPr>
          <w:trHeight w:val="133"/>
        </w:trPr>
        <w:tc>
          <w:tcPr>
            <w:tcW w:w="779" w:type="dxa"/>
            <w:tcBorders>
              <w:top w:val="single" w:sz="8" w:space="0" w:color="000000"/>
              <w:bottom w:val="single" w:sz="8" w:space="0" w:color="000000"/>
              <w:right w:val="single" w:sz="8" w:space="0" w:color="000000"/>
            </w:tcBorders>
          </w:tcPr>
          <w:p w:rsidR="00886157" w:rsidRPr="0049046D" w:rsidRDefault="00886157">
            <w:pPr>
              <w:pStyle w:val="Normal3"/>
              <w:rPr>
                <w:color w:val="000000"/>
                <w:sz w:val="20"/>
                <w:szCs w:val="20"/>
                <w:lang w:val="en-GB"/>
              </w:rPr>
            </w:pPr>
            <w:r w:rsidRPr="0049046D">
              <w:rPr>
                <w:color w:val="000000"/>
                <w:sz w:val="20"/>
                <w:szCs w:val="20"/>
                <w:lang w:val="en-GB"/>
              </w:rPr>
              <w:t xml:space="preserve">PP </w:t>
            </w:r>
          </w:p>
        </w:tc>
        <w:tc>
          <w:tcPr>
            <w:tcW w:w="7087" w:type="dxa"/>
            <w:tcBorders>
              <w:top w:val="single" w:sz="8" w:space="0" w:color="000000"/>
              <w:left w:val="single" w:sz="8" w:space="0" w:color="000000"/>
              <w:bottom w:val="single" w:sz="8" w:space="0" w:color="000000"/>
              <w:right w:val="single" w:sz="8" w:space="0" w:color="000000"/>
            </w:tcBorders>
          </w:tcPr>
          <w:p w:rsidR="00886157" w:rsidRPr="0049046D" w:rsidRDefault="00886157">
            <w:pPr>
              <w:pStyle w:val="Normal3"/>
              <w:rPr>
                <w:color w:val="000000"/>
                <w:sz w:val="20"/>
                <w:szCs w:val="20"/>
                <w:lang w:val="en-GB"/>
              </w:rPr>
            </w:pPr>
            <w:r w:rsidRPr="0049046D">
              <w:rPr>
                <w:color w:val="000000"/>
                <w:sz w:val="20"/>
                <w:szCs w:val="20"/>
                <w:lang w:val="en-GB"/>
              </w:rPr>
              <w:t xml:space="preserve">Restricted to other programme participants (including the Commission) </w:t>
            </w:r>
          </w:p>
        </w:tc>
        <w:tc>
          <w:tcPr>
            <w:tcW w:w="993" w:type="dxa"/>
            <w:tcBorders>
              <w:top w:val="single" w:sz="8" w:space="0" w:color="000000"/>
              <w:left w:val="single" w:sz="8" w:space="0" w:color="000000"/>
              <w:bottom w:val="single" w:sz="8" w:space="0" w:color="000000"/>
            </w:tcBorders>
          </w:tcPr>
          <w:p w:rsidR="00886157" w:rsidRPr="005F1B97" w:rsidRDefault="00886157">
            <w:pPr>
              <w:pStyle w:val="Normal3"/>
              <w:rPr>
                <w:color w:val="000000"/>
                <w:sz w:val="20"/>
                <w:szCs w:val="20"/>
                <w:lang w:val="en-GB"/>
              </w:rPr>
            </w:pPr>
          </w:p>
        </w:tc>
      </w:tr>
      <w:tr w:rsidR="00886157" w:rsidRPr="0049046D">
        <w:trPr>
          <w:trHeight w:val="133"/>
        </w:trPr>
        <w:tc>
          <w:tcPr>
            <w:tcW w:w="779" w:type="dxa"/>
            <w:tcBorders>
              <w:top w:val="single" w:sz="8" w:space="0" w:color="000000"/>
              <w:bottom w:val="single" w:sz="8" w:space="0" w:color="000000"/>
              <w:right w:val="single" w:sz="8" w:space="0" w:color="000000"/>
            </w:tcBorders>
          </w:tcPr>
          <w:p w:rsidR="00886157" w:rsidRPr="0049046D" w:rsidRDefault="00886157">
            <w:pPr>
              <w:pStyle w:val="Normal3"/>
              <w:rPr>
                <w:color w:val="000000"/>
                <w:sz w:val="20"/>
                <w:szCs w:val="20"/>
                <w:lang w:val="en-GB"/>
              </w:rPr>
            </w:pPr>
            <w:r w:rsidRPr="0049046D">
              <w:rPr>
                <w:color w:val="000000"/>
                <w:sz w:val="20"/>
                <w:szCs w:val="20"/>
                <w:lang w:val="en-GB"/>
              </w:rPr>
              <w:t xml:space="preserve">RE </w:t>
            </w:r>
          </w:p>
        </w:tc>
        <w:tc>
          <w:tcPr>
            <w:tcW w:w="7087" w:type="dxa"/>
            <w:tcBorders>
              <w:top w:val="single" w:sz="8" w:space="0" w:color="000000"/>
              <w:left w:val="single" w:sz="8" w:space="0" w:color="000000"/>
              <w:bottom w:val="single" w:sz="8" w:space="0" w:color="000000"/>
            </w:tcBorders>
          </w:tcPr>
          <w:p w:rsidR="00886157" w:rsidRPr="0049046D" w:rsidRDefault="00886157">
            <w:pPr>
              <w:pStyle w:val="Normal3"/>
              <w:rPr>
                <w:color w:val="000000"/>
                <w:sz w:val="20"/>
                <w:szCs w:val="20"/>
                <w:lang w:val="en-GB"/>
              </w:rPr>
            </w:pPr>
            <w:r w:rsidRPr="0049046D">
              <w:rPr>
                <w:color w:val="000000"/>
                <w:sz w:val="20"/>
                <w:szCs w:val="20"/>
                <w:lang w:val="en-GB"/>
              </w:rPr>
              <w:t xml:space="preserve">Restricted to a group specified by the consortium (including the Commission) </w:t>
            </w:r>
          </w:p>
        </w:tc>
        <w:tc>
          <w:tcPr>
            <w:tcW w:w="993" w:type="dxa"/>
            <w:tcBorders>
              <w:top w:val="single" w:sz="8" w:space="0" w:color="000000"/>
              <w:left w:val="single" w:sz="8" w:space="0" w:color="000000"/>
              <w:bottom w:val="single" w:sz="8" w:space="0" w:color="000000"/>
            </w:tcBorders>
          </w:tcPr>
          <w:p w:rsidR="00886157" w:rsidRPr="005F1B97" w:rsidRDefault="00886157" w:rsidP="006061EC">
            <w:pPr>
              <w:pStyle w:val="Normal3"/>
              <w:rPr>
                <w:color w:val="000000"/>
                <w:sz w:val="20"/>
                <w:szCs w:val="20"/>
                <w:lang w:val="en-GB"/>
              </w:rPr>
            </w:pPr>
          </w:p>
        </w:tc>
      </w:tr>
      <w:tr w:rsidR="00886157" w:rsidRPr="0049046D">
        <w:trPr>
          <w:trHeight w:val="133"/>
        </w:trPr>
        <w:tc>
          <w:tcPr>
            <w:tcW w:w="779" w:type="dxa"/>
            <w:tcBorders>
              <w:top w:val="single" w:sz="8" w:space="0" w:color="000000"/>
              <w:bottom w:val="single" w:sz="8" w:space="0" w:color="000000"/>
              <w:right w:val="single" w:sz="8" w:space="0" w:color="000000"/>
            </w:tcBorders>
          </w:tcPr>
          <w:p w:rsidR="00886157" w:rsidRPr="0049046D" w:rsidRDefault="00886157">
            <w:pPr>
              <w:pStyle w:val="Normal3"/>
              <w:rPr>
                <w:color w:val="000000"/>
                <w:sz w:val="20"/>
                <w:szCs w:val="20"/>
                <w:lang w:val="en-GB"/>
              </w:rPr>
            </w:pPr>
            <w:r w:rsidRPr="0049046D">
              <w:rPr>
                <w:color w:val="000000"/>
                <w:sz w:val="20"/>
                <w:szCs w:val="20"/>
                <w:lang w:val="en-GB"/>
              </w:rPr>
              <w:t xml:space="preserve">CO </w:t>
            </w:r>
          </w:p>
        </w:tc>
        <w:tc>
          <w:tcPr>
            <w:tcW w:w="7087" w:type="dxa"/>
            <w:tcBorders>
              <w:top w:val="single" w:sz="8" w:space="0" w:color="000000"/>
              <w:left w:val="single" w:sz="8" w:space="0" w:color="000000"/>
              <w:bottom w:val="single" w:sz="8" w:space="0" w:color="000000"/>
            </w:tcBorders>
          </w:tcPr>
          <w:p w:rsidR="00886157" w:rsidRPr="0049046D" w:rsidRDefault="00886157">
            <w:pPr>
              <w:pStyle w:val="Normal3"/>
              <w:rPr>
                <w:color w:val="000000"/>
                <w:sz w:val="20"/>
                <w:szCs w:val="20"/>
                <w:lang w:val="en-GB"/>
              </w:rPr>
            </w:pPr>
            <w:r w:rsidRPr="0049046D">
              <w:rPr>
                <w:color w:val="000000"/>
                <w:sz w:val="20"/>
                <w:szCs w:val="20"/>
                <w:lang w:val="en-GB"/>
              </w:rPr>
              <w:t xml:space="preserve">Confidential, only for members of the consortium (including the Commission) </w:t>
            </w:r>
          </w:p>
        </w:tc>
        <w:tc>
          <w:tcPr>
            <w:tcW w:w="993" w:type="dxa"/>
            <w:tcBorders>
              <w:top w:val="single" w:sz="8" w:space="0" w:color="000000"/>
              <w:left w:val="single" w:sz="8" w:space="0" w:color="000000"/>
              <w:bottom w:val="single" w:sz="8" w:space="0" w:color="000000"/>
            </w:tcBorders>
          </w:tcPr>
          <w:p w:rsidR="00886157" w:rsidRPr="005F1B97" w:rsidRDefault="00886157">
            <w:pPr>
              <w:pStyle w:val="Normal3"/>
              <w:rPr>
                <w:color w:val="000000"/>
                <w:sz w:val="20"/>
                <w:szCs w:val="20"/>
                <w:lang w:val="en-GB"/>
              </w:rPr>
            </w:pPr>
          </w:p>
        </w:tc>
      </w:tr>
    </w:tbl>
    <w:p w:rsidR="00DA5F9C" w:rsidRPr="00D45931" w:rsidRDefault="00DA5F9C" w:rsidP="008069AC">
      <w:pPr>
        <w:rPr>
          <w:rFonts w:ascii="Arial" w:hAnsi="Arial" w:cs="Arial"/>
          <w:b/>
          <w:smallCaps/>
          <w:sz w:val="28"/>
          <w:szCs w:val="28"/>
          <w:lang w:val="en-GB"/>
        </w:rPr>
      </w:pPr>
    </w:p>
    <w:p w:rsidR="00DA5F9C" w:rsidRPr="00D45931" w:rsidRDefault="00DA5F9C">
      <w:pPr>
        <w:rPr>
          <w:rFonts w:ascii="Arial" w:hAnsi="Arial" w:cs="Arial"/>
          <w:b/>
          <w:smallCaps/>
          <w:sz w:val="28"/>
          <w:szCs w:val="28"/>
          <w:lang w:val="en-GB"/>
        </w:rPr>
      </w:pPr>
      <w:r w:rsidRPr="00D45931">
        <w:rPr>
          <w:rFonts w:ascii="Arial" w:hAnsi="Arial" w:cs="Arial"/>
          <w:b/>
          <w:smallCaps/>
          <w:sz w:val="28"/>
          <w:szCs w:val="28"/>
          <w:lang w:val="en-GB"/>
        </w:rPr>
        <w:br w:type="page"/>
      </w:r>
    </w:p>
    <w:tbl>
      <w:tblPr>
        <w:tblW w:w="9540" w:type="dxa"/>
        <w:tblInd w:w="71" w:type="dxa"/>
        <w:tblLayout w:type="fixed"/>
        <w:tblCellMar>
          <w:left w:w="71" w:type="dxa"/>
          <w:right w:w="71" w:type="dxa"/>
        </w:tblCellMar>
        <w:tblLook w:val="0000"/>
      </w:tblPr>
      <w:tblGrid>
        <w:gridCol w:w="851"/>
        <w:gridCol w:w="1489"/>
        <w:gridCol w:w="4860"/>
        <w:gridCol w:w="2340"/>
      </w:tblGrid>
      <w:tr w:rsidR="00BA6987" w:rsidRPr="0049046D">
        <w:tc>
          <w:tcPr>
            <w:tcW w:w="851" w:type="dxa"/>
            <w:tcBorders>
              <w:top w:val="single" w:sz="6" w:space="0" w:color="auto"/>
              <w:left w:val="single" w:sz="6" w:space="0" w:color="auto"/>
              <w:bottom w:val="single" w:sz="6" w:space="0" w:color="auto"/>
            </w:tcBorders>
          </w:tcPr>
          <w:p w:rsidR="00BA6987" w:rsidRPr="0049046D" w:rsidRDefault="00BA6987" w:rsidP="00BA6987">
            <w:pPr>
              <w:autoSpaceDE w:val="0"/>
              <w:autoSpaceDN w:val="0"/>
              <w:adjustRightInd w:val="0"/>
              <w:spacing w:after="0" w:line="240" w:lineRule="auto"/>
              <w:jc w:val="center"/>
              <w:rPr>
                <w:rFonts w:cs="Arial"/>
                <w:b/>
                <w:bCs/>
                <w:lang w:val="en-GB"/>
              </w:rPr>
            </w:pPr>
            <w:r w:rsidRPr="0049046D">
              <w:rPr>
                <w:rFonts w:cs="Arial"/>
                <w:b/>
                <w:bCs/>
                <w:lang w:val="en-GB"/>
              </w:rPr>
              <w:lastRenderedPageBreak/>
              <w:t>ISSUE</w:t>
            </w:r>
          </w:p>
        </w:tc>
        <w:tc>
          <w:tcPr>
            <w:tcW w:w="1489" w:type="dxa"/>
            <w:tcBorders>
              <w:top w:val="single" w:sz="6" w:space="0" w:color="auto"/>
              <w:left w:val="single" w:sz="6" w:space="0" w:color="auto"/>
              <w:bottom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b/>
                <w:bCs/>
                <w:lang w:val="en-GB"/>
              </w:rPr>
            </w:pPr>
            <w:r w:rsidRPr="0049046D">
              <w:rPr>
                <w:rFonts w:cs="Arial"/>
                <w:b/>
                <w:bCs/>
                <w:lang w:val="en-GB"/>
              </w:rPr>
              <w:t>DATE</w:t>
            </w:r>
          </w:p>
        </w:tc>
        <w:tc>
          <w:tcPr>
            <w:tcW w:w="4860" w:type="dxa"/>
            <w:tcBorders>
              <w:top w:val="single" w:sz="6" w:space="0" w:color="auto"/>
              <w:bottom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b/>
                <w:bCs/>
                <w:lang w:val="en-GB"/>
              </w:rPr>
            </w:pPr>
            <w:r w:rsidRPr="0049046D">
              <w:rPr>
                <w:rFonts w:cs="Arial"/>
                <w:b/>
                <w:bCs/>
                <w:lang w:val="en-GB"/>
              </w:rPr>
              <w:t xml:space="preserve">CHANGE RECORDS </w:t>
            </w:r>
          </w:p>
        </w:tc>
        <w:tc>
          <w:tcPr>
            <w:tcW w:w="2340" w:type="dxa"/>
            <w:tcBorders>
              <w:top w:val="single" w:sz="6" w:space="0" w:color="auto"/>
              <w:bottom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b/>
                <w:bCs/>
                <w:lang w:val="en-GB"/>
              </w:rPr>
            </w:pPr>
            <w:r w:rsidRPr="0049046D">
              <w:rPr>
                <w:rFonts w:cs="Arial"/>
                <w:b/>
                <w:bCs/>
                <w:lang w:val="en-GB"/>
              </w:rPr>
              <w:t>AUTHOR</w:t>
            </w:r>
          </w:p>
        </w:tc>
      </w:tr>
      <w:tr w:rsidR="00BA6987" w:rsidRPr="0049046D">
        <w:tc>
          <w:tcPr>
            <w:tcW w:w="851" w:type="dxa"/>
            <w:tcBorders>
              <w:left w:val="single" w:sz="6" w:space="0" w:color="auto"/>
            </w:tcBorders>
          </w:tcPr>
          <w:p w:rsidR="00BA6987" w:rsidRPr="0049046D" w:rsidRDefault="00ED0C0D" w:rsidP="00BA6987">
            <w:pPr>
              <w:autoSpaceDE w:val="0"/>
              <w:autoSpaceDN w:val="0"/>
              <w:adjustRightInd w:val="0"/>
              <w:spacing w:after="0" w:line="240" w:lineRule="auto"/>
              <w:jc w:val="center"/>
              <w:rPr>
                <w:rFonts w:cs="Arial"/>
                <w:sz w:val="24"/>
                <w:lang w:val="en-GB"/>
              </w:rPr>
            </w:pPr>
            <w:r w:rsidRPr="0049046D">
              <w:rPr>
                <w:rFonts w:cs="Arial"/>
                <w:sz w:val="24"/>
                <w:lang w:val="en-GB"/>
              </w:rPr>
              <w:t>0</w:t>
            </w: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c>
          <w:tcPr>
            <w:tcW w:w="851" w:type="dxa"/>
            <w:tcBorders>
              <w:lef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r w:rsidR="00BA6987" w:rsidRPr="0049046D">
        <w:trPr>
          <w:trHeight w:val="80"/>
        </w:trPr>
        <w:tc>
          <w:tcPr>
            <w:tcW w:w="851" w:type="dxa"/>
            <w:tcBorders>
              <w:left w:val="single" w:sz="6" w:space="0" w:color="auto"/>
              <w:bottom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1489" w:type="dxa"/>
            <w:tcBorders>
              <w:left w:val="single" w:sz="6" w:space="0" w:color="auto"/>
              <w:bottom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c>
          <w:tcPr>
            <w:tcW w:w="4860" w:type="dxa"/>
            <w:tcBorders>
              <w:bottom w:val="single" w:sz="6" w:space="0" w:color="auto"/>
              <w:right w:val="single" w:sz="6" w:space="0" w:color="auto"/>
            </w:tcBorders>
          </w:tcPr>
          <w:p w:rsidR="00BA6987" w:rsidRPr="0049046D" w:rsidRDefault="00BA6987" w:rsidP="00BA6987">
            <w:pPr>
              <w:autoSpaceDE w:val="0"/>
              <w:autoSpaceDN w:val="0"/>
              <w:adjustRightInd w:val="0"/>
              <w:spacing w:after="0" w:line="240" w:lineRule="auto"/>
              <w:rPr>
                <w:rFonts w:cs="Arial"/>
                <w:sz w:val="24"/>
                <w:lang w:val="en-GB"/>
              </w:rPr>
            </w:pPr>
          </w:p>
        </w:tc>
        <w:tc>
          <w:tcPr>
            <w:tcW w:w="2340" w:type="dxa"/>
            <w:tcBorders>
              <w:bottom w:val="single" w:sz="6" w:space="0" w:color="auto"/>
              <w:right w:val="single" w:sz="6" w:space="0" w:color="auto"/>
            </w:tcBorders>
          </w:tcPr>
          <w:p w:rsidR="00BA6987" w:rsidRPr="0049046D" w:rsidRDefault="00BA6987" w:rsidP="00BA6987">
            <w:pPr>
              <w:autoSpaceDE w:val="0"/>
              <w:autoSpaceDN w:val="0"/>
              <w:adjustRightInd w:val="0"/>
              <w:spacing w:after="0" w:line="240" w:lineRule="auto"/>
              <w:jc w:val="center"/>
              <w:rPr>
                <w:rFonts w:cs="Arial"/>
                <w:sz w:val="24"/>
                <w:lang w:val="en-GB"/>
              </w:rPr>
            </w:pPr>
          </w:p>
        </w:tc>
      </w:tr>
    </w:tbl>
    <w:p w:rsidR="00BA6987" w:rsidRPr="00D45931" w:rsidRDefault="00BA6987" w:rsidP="00BA6987">
      <w:pPr>
        <w:autoSpaceDE w:val="0"/>
        <w:autoSpaceDN w:val="0"/>
        <w:adjustRightInd w:val="0"/>
        <w:rPr>
          <w:rFonts w:cs="Arial"/>
          <w:sz w:val="28"/>
          <w:szCs w:val="28"/>
          <w:lang w:val="en-GB"/>
        </w:rPr>
      </w:pPr>
    </w:p>
    <w:p w:rsidR="00BA6987" w:rsidRPr="00D45931" w:rsidRDefault="00BA6987" w:rsidP="00BA6987">
      <w:pPr>
        <w:autoSpaceDE w:val="0"/>
        <w:autoSpaceDN w:val="0"/>
        <w:adjustRightInd w:val="0"/>
        <w:rPr>
          <w:lang w:val="en-GB"/>
        </w:rPr>
      </w:pPr>
    </w:p>
    <w:p w:rsidR="00BA6987" w:rsidRPr="00D45931" w:rsidRDefault="00BA6987" w:rsidP="00BA6987">
      <w:pPr>
        <w:autoSpaceDE w:val="0"/>
        <w:autoSpaceDN w:val="0"/>
        <w:adjustRightInd w:val="0"/>
        <w:rPr>
          <w:lang w:val="en-GB"/>
        </w:rPr>
      </w:pPr>
    </w:p>
    <w:p w:rsidR="00BA6987" w:rsidRPr="00D45931" w:rsidRDefault="00BA6987" w:rsidP="008069AC">
      <w:pPr>
        <w:rPr>
          <w:lang w:val="en-GB"/>
        </w:rPr>
      </w:pPr>
      <w:r w:rsidRPr="00D45931">
        <w:rPr>
          <w:lang w:val="en-GB"/>
        </w:rPr>
        <w:br w:type="page"/>
      </w:r>
    </w:p>
    <w:tbl>
      <w:tblPr>
        <w:tblW w:w="9383" w:type="dxa"/>
        <w:jc w:val="center"/>
        <w:tblInd w:w="1661" w:type="dxa"/>
        <w:tblLayout w:type="fixed"/>
        <w:tblCellMar>
          <w:left w:w="70" w:type="dxa"/>
          <w:right w:w="70" w:type="dxa"/>
        </w:tblCellMar>
        <w:tblLook w:val="0000"/>
      </w:tblPr>
      <w:tblGrid>
        <w:gridCol w:w="9383"/>
      </w:tblGrid>
      <w:tr w:rsidR="00BA6987" w:rsidRPr="0049046D">
        <w:trPr>
          <w:trHeight w:hRule="exact" w:val="397"/>
          <w:jc w:val="center"/>
        </w:trPr>
        <w:tc>
          <w:tcPr>
            <w:tcW w:w="9383" w:type="dxa"/>
            <w:tcBorders>
              <w:top w:val="single" w:sz="6" w:space="0" w:color="auto"/>
              <w:left w:val="single" w:sz="6" w:space="0" w:color="auto"/>
              <w:bottom w:val="single" w:sz="6" w:space="0" w:color="auto"/>
              <w:right w:val="single" w:sz="6" w:space="0" w:color="auto"/>
            </w:tcBorders>
            <w:shd w:val="clear" w:color="auto" w:fill="C0C0C0"/>
            <w:vAlign w:val="center"/>
          </w:tcPr>
          <w:p w:rsidR="00BA6987" w:rsidRPr="0049046D" w:rsidRDefault="00BA6987">
            <w:pPr>
              <w:autoSpaceDE w:val="0"/>
              <w:autoSpaceDN w:val="0"/>
              <w:adjustRightInd w:val="0"/>
              <w:spacing w:after="240"/>
              <w:jc w:val="center"/>
              <w:rPr>
                <w:rFonts w:cs="Arial"/>
                <w:lang w:val="en-GB"/>
              </w:rPr>
            </w:pPr>
            <w:r w:rsidRPr="0049046D">
              <w:rPr>
                <w:rFonts w:cs="Arial"/>
                <w:b/>
                <w:bCs/>
                <w:i/>
                <w:iCs/>
                <w:sz w:val="24"/>
                <w:lang w:val="en-GB"/>
              </w:rPr>
              <w:lastRenderedPageBreak/>
              <w:t>SUMMARY</w:t>
            </w:r>
          </w:p>
        </w:tc>
      </w:tr>
      <w:tr w:rsidR="00BA6987" w:rsidRPr="008D3BA4">
        <w:trPr>
          <w:trHeight w:val="5670"/>
          <w:jc w:val="center"/>
        </w:trPr>
        <w:tc>
          <w:tcPr>
            <w:tcW w:w="9383" w:type="dxa"/>
            <w:tcBorders>
              <w:top w:val="single" w:sz="6" w:space="0" w:color="auto"/>
              <w:left w:val="single" w:sz="6" w:space="0" w:color="auto"/>
              <w:bottom w:val="single" w:sz="6" w:space="0" w:color="auto"/>
              <w:right w:val="single" w:sz="6" w:space="0" w:color="auto"/>
            </w:tcBorders>
          </w:tcPr>
          <w:p w:rsidR="00BA6987" w:rsidRPr="0049046D" w:rsidRDefault="00B64BB1" w:rsidP="0057077B">
            <w:pPr>
              <w:autoSpaceDE w:val="0"/>
              <w:autoSpaceDN w:val="0"/>
              <w:adjustRightInd w:val="0"/>
              <w:spacing w:before="120"/>
              <w:ind w:right="74"/>
              <w:jc w:val="both"/>
              <w:rPr>
                <w:rFonts w:cs="Arial"/>
                <w:lang w:val="en-GB"/>
              </w:rPr>
            </w:pPr>
            <w:r w:rsidRPr="00F83309">
              <w:rPr>
                <w:rFonts w:cs="Calibri"/>
                <w:lang w:val="en-US"/>
              </w:rPr>
              <w:t xml:space="preserve">Attempts </w:t>
            </w:r>
            <w:r>
              <w:rPr>
                <w:rFonts w:cs="Calibri"/>
                <w:lang w:val="en-US"/>
              </w:rPr>
              <w:t>by</w:t>
            </w:r>
            <w:r w:rsidRPr="00F83309">
              <w:rPr>
                <w:rFonts w:cs="Calibri"/>
                <w:lang w:val="en-US"/>
              </w:rPr>
              <w:t xml:space="preserve"> land surface models to capture the current state of boreal latitudes </w:t>
            </w:r>
            <w:r>
              <w:rPr>
                <w:rFonts w:cs="Calibri"/>
                <w:lang w:val="en-US"/>
              </w:rPr>
              <w:t>and</w:t>
            </w:r>
            <w:r w:rsidRPr="00F83309">
              <w:rPr>
                <w:rFonts w:cs="Calibri"/>
                <w:lang w:val="en-US"/>
              </w:rPr>
              <w:t xml:space="preserve"> give short-term predictions are hindered by two factors: </w:t>
            </w:r>
            <w:proofErr w:type="spellStart"/>
            <w:r w:rsidRPr="00F83309">
              <w:rPr>
                <w:rFonts w:cs="Calibri"/>
                <w:lang w:val="en-US"/>
              </w:rPr>
              <w:t>i</w:t>
            </w:r>
            <w:proofErr w:type="spellEnd"/>
            <w:r w:rsidRPr="00F83309">
              <w:rPr>
                <w:rFonts w:cs="Calibri"/>
                <w:lang w:val="en-US"/>
              </w:rPr>
              <w:t>) the lack of ground-reference data and ii) the complexity and feedbacks of the physical processes involved.</w:t>
            </w:r>
            <w:r>
              <w:rPr>
                <w:rFonts w:cs="Calibri"/>
                <w:lang w:val="en-US"/>
              </w:rPr>
              <w:t xml:space="preserve"> W</w:t>
            </w:r>
            <w:r w:rsidRPr="00F83309">
              <w:rPr>
                <w:rFonts w:cs="Calibri"/>
                <w:lang w:val="en-US"/>
              </w:rPr>
              <w:t>e examined a set of the most prominent land surface models in order to establish which ones incorporate a set of processes we deem essential to describe energy flows in an Arctic environment.</w:t>
            </w:r>
            <w:r>
              <w:rPr>
                <w:rFonts w:cs="Calibri"/>
                <w:lang w:val="en-US"/>
              </w:rPr>
              <w:t xml:space="preserve"> It was found </w:t>
            </w:r>
            <w:r>
              <w:rPr>
                <w:rFonts w:cs="Calibri"/>
                <w:bCs/>
              </w:rPr>
              <w:t>that none of the models incorporated all of the necessary processes and we concluded that the most attractive approach to acquire a land surface model fit for simulation of Arctic carbon fluxes was to improve the LPJ-WM model.</w:t>
            </w:r>
            <w:r w:rsidR="008D3BA4">
              <w:rPr>
                <w:rFonts w:cs="Calibri"/>
                <w:bCs/>
              </w:rPr>
              <w:t xml:space="preserve"> Even though we added a more realistic fire disturbance and snow density algorithm we concluded that further improvements of the boundary conditions are necessary</w:t>
            </w:r>
            <w:r w:rsidR="0057077B">
              <w:rPr>
                <w:rFonts w:cs="Calibri"/>
                <w:bCs/>
              </w:rPr>
              <w:t>;</w:t>
            </w:r>
            <w:r w:rsidR="008D3BA4">
              <w:rPr>
                <w:rFonts w:cs="Calibri"/>
                <w:bCs/>
              </w:rPr>
              <w:t xml:space="preserve"> we </w:t>
            </w:r>
            <w:r w:rsidR="0057077B">
              <w:rPr>
                <w:rFonts w:cs="Calibri"/>
                <w:bCs/>
              </w:rPr>
              <w:t xml:space="preserve">then proceed to </w:t>
            </w:r>
            <w:r w:rsidR="008D3BA4">
              <w:rPr>
                <w:rFonts w:cs="Calibri"/>
                <w:bCs/>
              </w:rPr>
              <w:t xml:space="preserve">point at </w:t>
            </w:r>
            <w:r w:rsidR="0057077B">
              <w:rPr>
                <w:rFonts w:cs="Calibri"/>
                <w:bCs/>
              </w:rPr>
              <w:t xml:space="preserve">feasable </w:t>
            </w:r>
            <w:r w:rsidR="008D3BA4">
              <w:rPr>
                <w:rFonts w:cs="Calibri"/>
                <w:bCs/>
              </w:rPr>
              <w:t>approaches with which these improvements can be achieved.</w:t>
            </w:r>
          </w:p>
        </w:tc>
      </w:tr>
    </w:tbl>
    <w:p w:rsidR="00BA6987" w:rsidRPr="00D45931" w:rsidRDefault="00BA6987" w:rsidP="00BA6987">
      <w:pPr>
        <w:autoSpaceDE w:val="0"/>
        <w:autoSpaceDN w:val="0"/>
        <w:adjustRightInd w:val="0"/>
        <w:rPr>
          <w:rFonts w:cs="Arial"/>
          <w:sz w:val="20"/>
          <w:szCs w:val="20"/>
          <w:lang w:val="en-GB"/>
        </w:rPr>
      </w:pPr>
    </w:p>
    <w:p w:rsidR="00BA6987" w:rsidRPr="00D45931" w:rsidRDefault="00BA6987" w:rsidP="00BA6987">
      <w:pPr>
        <w:autoSpaceDE w:val="0"/>
        <w:autoSpaceDN w:val="0"/>
        <w:adjustRightInd w:val="0"/>
        <w:rPr>
          <w:rFonts w:cs="Arial"/>
          <w:sz w:val="20"/>
          <w:szCs w:val="20"/>
          <w:lang w:val="en-GB"/>
        </w:rPr>
      </w:pPr>
    </w:p>
    <w:p w:rsidR="00BA6987" w:rsidRPr="00D45931" w:rsidRDefault="008069AC" w:rsidP="00BA6987">
      <w:pPr>
        <w:autoSpaceDE w:val="0"/>
        <w:autoSpaceDN w:val="0"/>
        <w:adjustRightInd w:val="0"/>
        <w:spacing w:after="120"/>
        <w:jc w:val="center"/>
        <w:rPr>
          <w:lang w:val="en-GB"/>
        </w:rPr>
      </w:pPr>
      <w:r w:rsidRPr="00D45931">
        <w:rPr>
          <w:lang w:val="en-GB"/>
        </w:rPr>
        <w:br w:type="page"/>
      </w:r>
    </w:p>
    <w:p w:rsidR="00BA6987" w:rsidRPr="00D45931" w:rsidRDefault="0061765C" w:rsidP="00BA6987">
      <w:pPr>
        <w:autoSpaceDE w:val="0"/>
        <w:autoSpaceDN w:val="0"/>
        <w:adjustRightInd w:val="0"/>
        <w:spacing w:after="120"/>
        <w:jc w:val="center"/>
        <w:rPr>
          <w:rFonts w:cs="Arial"/>
          <w:b/>
          <w:bCs/>
          <w:i/>
          <w:iCs/>
          <w:sz w:val="24"/>
          <w:lang w:val="en-GB"/>
        </w:rPr>
      </w:pPr>
      <w:r>
        <w:rPr>
          <w:rFonts w:cs="Arial"/>
          <w:b/>
          <w:bCs/>
          <w:i/>
          <w:iCs/>
          <w:smallCaps/>
          <w:sz w:val="24"/>
          <w:lang w:val="en-GB"/>
        </w:rPr>
        <w:lastRenderedPageBreak/>
        <w:t>MONARCH-A</w:t>
      </w:r>
      <w:r w:rsidR="00BA6987" w:rsidRPr="00D45931">
        <w:rPr>
          <w:rFonts w:cs="Arial"/>
          <w:b/>
          <w:bCs/>
          <w:i/>
          <w:iCs/>
          <w:sz w:val="24"/>
          <w:lang w:val="en-GB"/>
        </w:rPr>
        <w:t xml:space="preserve"> CONSORTIUM</w:t>
      </w:r>
    </w:p>
    <w:tbl>
      <w:tblPr>
        <w:tblW w:w="9540" w:type="dxa"/>
        <w:tblInd w:w="70" w:type="dxa"/>
        <w:tblCellMar>
          <w:left w:w="70" w:type="dxa"/>
          <w:right w:w="70" w:type="dxa"/>
        </w:tblCellMar>
        <w:tblLook w:val="0000"/>
      </w:tblPr>
      <w:tblGrid>
        <w:gridCol w:w="1800"/>
        <w:gridCol w:w="5220"/>
        <w:gridCol w:w="1440"/>
        <w:gridCol w:w="1080"/>
      </w:tblGrid>
      <w:tr w:rsidR="00BA6987" w:rsidRPr="0049046D">
        <w:tc>
          <w:tcPr>
            <w:tcW w:w="1800" w:type="dxa"/>
            <w:tcBorders>
              <w:top w:val="single" w:sz="6" w:space="0" w:color="auto"/>
              <w:left w:val="single" w:sz="6" w:space="0" w:color="auto"/>
              <w:bottom w:val="single" w:sz="6" w:space="0" w:color="auto"/>
              <w:right w:val="single" w:sz="6" w:space="0" w:color="auto"/>
            </w:tcBorders>
            <w:shd w:val="clear" w:color="auto" w:fill="E6E6E6"/>
          </w:tcPr>
          <w:p w:rsidR="00BA6987" w:rsidRPr="0049046D" w:rsidRDefault="00BA6987">
            <w:pPr>
              <w:autoSpaceDE w:val="0"/>
              <w:autoSpaceDN w:val="0"/>
              <w:adjustRightInd w:val="0"/>
              <w:spacing w:before="40" w:after="40"/>
              <w:rPr>
                <w:rFonts w:cs="Arial"/>
                <w:lang w:val="en-GB"/>
              </w:rPr>
            </w:pPr>
            <w:r w:rsidRPr="0049046D">
              <w:rPr>
                <w:rFonts w:cs="Arial"/>
                <w:b/>
                <w:bCs/>
                <w:lang w:val="en-GB"/>
              </w:rPr>
              <w:t>Participant no.</w:t>
            </w:r>
          </w:p>
        </w:tc>
        <w:tc>
          <w:tcPr>
            <w:tcW w:w="5220" w:type="dxa"/>
            <w:tcBorders>
              <w:top w:val="single" w:sz="6" w:space="0" w:color="auto"/>
              <w:left w:val="single" w:sz="6" w:space="0" w:color="auto"/>
              <w:bottom w:val="single" w:sz="6" w:space="0" w:color="auto"/>
              <w:right w:val="single" w:sz="6" w:space="0" w:color="auto"/>
            </w:tcBorders>
            <w:shd w:val="clear" w:color="auto" w:fill="E6E6E6"/>
          </w:tcPr>
          <w:p w:rsidR="00BA6987" w:rsidRPr="0049046D" w:rsidRDefault="00BA6987">
            <w:pPr>
              <w:autoSpaceDE w:val="0"/>
              <w:autoSpaceDN w:val="0"/>
              <w:adjustRightInd w:val="0"/>
              <w:spacing w:before="40" w:after="40"/>
              <w:rPr>
                <w:rFonts w:cs="Arial"/>
                <w:lang w:val="en-GB"/>
              </w:rPr>
            </w:pPr>
            <w:r w:rsidRPr="0049046D">
              <w:rPr>
                <w:rFonts w:cs="Arial"/>
                <w:b/>
                <w:bCs/>
                <w:lang w:val="en-GB"/>
              </w:rPr>
              <w:t>Participant organisation name</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BA6987" w:rsidRPr="0049046D" w:rsidRDefault="00BA6987">
            <w:pPr>
              <w:autoSpaceDE w:val="0"/>
              <w:autoSpaceDN w:val="0"/>
              <w:adjustRightInd w:val="0"/>
              <w:spacing w:before="40" w:after="40"/>
              <w:rPr>
                <w:rFonts w:cs="Arial"/>
                <w:b/>
                <w:bCs/>
                <w:lang w:val="en-GB"/>
              </w:rPr>
            </w:pPr>
            <w:r w:rsidRPr="0049046D">
              <w:rPr>
                <w:rFonts w:cs="Arial"/>
                <w:b/>
                <w:bCs/>
                <w:lang w:val="en-GB"/>
              </w:rPr>
              <w:t>Short name</w:t>
            </w:r>
          </w:p>
        </w:tc>
        <w:tc>
          <w:tcPr>
            <w:tcW w:w="1080" w:type="dxa"/>
            <w:tcBorders>
              <w:top w:val="single" w:sz="6" w:space="0" w:color="auto"/>
              <w:left w:val="single" w:sz="6" w:space="0" w:color="auto"/>
              <w:bottom w:val="single" w:sz="6" w:space="0" w:color="auto"/>
              <w:right w:val="single" w:sz="6" w:space="0" w:color="auto"/>
            </w:tcBorders>
            <w:shd w:val="clear" w:color="auto" w:fill="E6E6E6"/>
          </w:tcPr>
          <w:p w:rsidR="00BA6987" w:rsidRPr="0049046D" w:rsidRDefault="00BA6987">
            <w:pPr>
              <w:autoSpaceDE w:val="0"/>
              <w:autoSpaceDN w:val="0"/>
              <w:adjustRightInd w:val="0"/>
              <w:spacing w:before="40" w:after="40"/>
              <w:rPr>
                <w:rFonts w:cs="Arial"/>
                <w:lang w:val="en-GB"/>
              </w:rPr>
            </w:pPr>
            <w:r w:rsidRPr="0049046D">
              <w:rPr>
                <w:rFonts w:cs="Arial"/>
                <w:b/>
                <w:bCs/>
                <w:lang w:val="en-GB"/>
              </w:rPr>
              <w:t>Country</w:t>
            </w:r>
          </w:p>
        </w:tc>
      </w:tr>
      <w:tr w:rsidR="00BA6987" w:rsidRPr="0049046D">
        <w:tc>
          <w:tcPr>
            <w:tcW w:w="1800" w:type="dxa"/>
            <w:tcBorders>
              <w:top w:val="single" w:sz="6" w:space="0" w:color="auto"/>
              <w:left w:val="single" w:sz="6" w:space="0" w:color="auto"/>
              <w:bottom w:val="single" w:sz="6" w:space="0" w:color="auto"/>
              <w:right w:val="single" w:sz="6" w:space="0" w:color="auto"/>
            </w:tcBorders>
          </w:tcPr>
          <w:p w:rsidR="00BA6987" w:rsidRPr="0049046D" w:rsidRDefault="00BA6987" w:rsidP="00C92663">
            <w:pPr>
              <w:autoSpaceDE w:val="0"/>
              <w:autoSpaceDN w:val="0"/>
              <w:adjustRightInd w:val="0"/>
              <w:spacing w:before="40" w:after="40"/>
              <w:rPr>
                <w:rFonts w:cs="Arial"/>
                <w:lang w:val="en-GB"/>
              </w:rPr>
            </w:pPr>
            <w:r w:rsidRPr="0049046D">
              <w:rPr>
                <w:rFonts w:cs="Arial"/>
                <w:lang w:val="en-GB"/>
              </w:rPr>
              <w:t>1 (Coordinator)</w:t>
            </w:r>
          </w:p>
        </w:tc>
        <w:tc>
          <w:tcPr>
            <w:tcW w:w="5220" w:type="dxa"/>
            <w:tcBorders>
              <w:top w:val="single" w:sz="6" w:space="0" w:color="auto"/>
              <w:left w:val="single" w:sz="6" w:space="0" w:color="auto"/>
              <w:bottom w:val="single" w:sz="6" w:space="0" w:color="auto"/>
              <w:right w:val="single" w:sz="6" w:space="0" w:color="auto"/>
            </w:tcBorders>
          </w:tcPr>
          <w:p w:rsidR="00BA6987" w:rsidRPr="0049046D" w:rsidRDefault="00BA6987" w:rsidP="00772DB2">
            <w:pPr>
              <w:autoSpaceDE w:val="0"/>
              <w:autoSpaceDN w:val="0"/>
              <w:adjustRightInd w:val="0"/>
              <w:spacing w:before="40" w:after="40"/>
              <w:rPr>
                <w:rFonts w:cs="Arial"/>
                <w:lang w:val="en-GB"/>
              </w:rPr>
            </w:pPr>
            <w:r w:rsidRPr="0049046D">
              <w:rPr>
                <w:rFonts w:cs="Arial"/>
                <w:lang w:val="en-GB"/>
              </w:rPr>
              <w:t xml:space="preserve">Nansen Environmental and Remote Sensing </w:t>
            </w:r>
            <w:proofErr w:type="spellStart"/>
            <w:r w:rsidRPr="0049046D">
              <w:rPr>
                <w:rFonts w:cs="Arial"/>
                <w:lang w:val="en-GB"/>
              </w:rPr>
              <w:t>Center</w:t>
            </w:r>
            <w:proofErr w:type="spellEnd"/>
          </w:p>
        </w:tc>
        <w:tc>
          <w:tcPr>
            <w:tcW w:w="1440" w:type="dxa"/>
            <w:tcBorders>
              <w:top w:val="single" w:sz="6" w:space="0" w:color="auto"/>
              <w:left w:val="single" w:sz="6" w:space="0" w:color="auto"/>
              <w:bottom w:val="single" w:sz="6" w:space="0" w:color="auto"/>
              <w:right w:val="single" w:sz="6" w:space="0" w:color="auto"/>
            </w:tcBorders>
          </w:tcPr>
          <w:p w:rsidR="00BA6987" w:rsidRPr="0049046D" w:rsidRDefault="00BA6987" w:rsidP="00C92663">
            <w:pPr>
              <w:autoSpaceDE w:val="0"/>
              <w:autoSpaceDN w:val="0"/>
              <w:adjustRightInd w:val="0"/>
              <w:spacing w:before="40" w:after="40"/>
              <w:rPr>
                <w:rFonts w:cs="Arial"/>
                <w:lang w:val="en-GB"/>
              </w:rPr>
            </w:pPr>
            <w:r w:rsidRPr="0049046D">
              <w:rPr>
                <w:rFonts w:cs="Arial"/>
                <w:lang w:val="en-GB"/>
              </w:rPr>
              <w:t>NERSC</w:t>
            </w:r>
          </w:p>
        </w:tc>
        <w:tc>
          <w:tcPr>
            <w:tcW w:w="1080" w:type="dxa"/>
            <w:tcBorders>
              <w:top w:val="single" w:sz="6" w:space="0" w:color="auto"/>
              <w:left w:val="single" w:sz="6" w:space="0" w:color="auto"/>
              <w:bottom w:val="single" w:sz="6" w:space="0" w:color="auto"/>
              <w:right w:val="single" w:sz="6" w:space="0" w:color="auto"/>
            </w:tcBorders>
          </w:tcPr>
          <w:p w:rsidR="00BA6987" w:rsidRPr="0049046D" w:rsidRDefault="00BA6987" w:rsidP="00C92663">
            <w:pPr>
              <w:autoSpaceDE w:val="0"/>
              <w:autoSpaceDN w:val="0"/>
              <w:adjustRightInd w:val="0"/>
              <w:spacing w:before="40" w:after="40"/>
              <w:rPr>
                <w:rFonts w:cs="Arial"/>
                <w:lang w:val="en-GB"/>
              </w:rPr>
            </w:pPr>
            <w:r w:rsidRPr="0049046D">
              <w:rPr>
                <w:rFonts w:cs="Arial"/>
                <w:lang w:val="en-GB"/>
              </w:rPr>
              <w:t>NO</w:t>
            </w:r>
          </w:p>
        </w:tc>
      </w:tr>
      <w:tr w:rsidR="00193F72" w:rsidRPr="0049046D">
        <w:trPr>
          <w:trHeight w:val="20"/>
        </w:trPr>
        <w:tc>
          <w:tcPr>
            <w:tcW w:w="1800" w:type="dxa"/>
            <w:tcBorders>
              <w:top w:val="single" w:sz="6" w:space="0" w:color="auto"/>
              <w:left w:val="single" w:sz="6" w:space="0" w:color="auto"/>
              <w:bottom w:val="single" w:sz="6" w:space="0" w:color="auto"/>
              <w:right w:val="single" w:sz="6" w:space="0" w:color="auto"/>
            </w:tcBorders>
            <w:vAlign w:val="center"/>
          </w:tcPr>
          <w:p w:rsidR="00193F72" w:rsidRPr="0049046D" w:rsidRDefault="00193F72" w:rsidP="00C92663">
            <w:pPr>
              <w:spacing w:after="40" w:line="240" w:lineRule="exact"/>
              <w:rPr>
                <w:rFonts w:cs="Calibri"/>
                <w:lang w:val="en-GB"/>
              </w:rPr>
            </w:pPr>
            <w:r w:rsidRPr="0049046D">
              <w:rPr>
                <w:rFonts w:cs="Calibri"/>
                <w:lang w:val="en-GB"/>
              </w:rPr>
              <w:t>2</w:t>
            </w:r>
          </w:p>
        </w:tc>
        <w:tc>
          <w:tcPr>
            <w:tcW w:w="5220" w:type="dxa"/>
            <w:tcBorders>
              <w:top w:val="single" w:sz="6" w:space="0" w:color="auto"/>
              <w:left w:val="single" w:sz="6" w:space="0" w:color="auto"/>
              <w:bottom w:val="single" w:sz="6" w:space="0" w:color="auto"/>
              <w:right w:val="single" w:sz="6" w:space="0" w:color="auto"/>
            </w:tcBorders>
          </w:tcPr>
          <w:p w:rsidR="00193F72" w:rsidRPr="0049046D" w:rsidRDefault="00772DB2" w:rsidP="00772DB2">
            <w:pPr>
              <w:spacing w:before="40" w:after="40" w:line="300" w:lineRule="auto"/>
              <w:rPr>
                <w:rFonts w:cs="Calibri"/>
                <w:lang w:val="en-GB"/>
              </w:rPr>
            </w:pPr>
            <w:r w:rsidRPr="0049046D">
              <w:t>The University of Sheffield</w:t>
            </w:r>
          </w:p>
        </w:tc>
        <w:tc>
          <w:tcPr>
            <w:tcW w:w="1440" w:type="dxa"/>
            <w:tcBorders>
              <w:top w:val="single" w:sz="6" w:space="0" w:color="auto"/>
              <w:left w:val="single" w:sz="6" w:space="0" w:color="auto"/>
              <w:bottom w:val="single" w:sz="6" w:space="0" w:color="auto"/>
              <w:right w:val="single" w:sz="6" w:space="0" w:color="auto"/>
            </w:tcBorders>
            <w:vAlign w:val="center"/>
          </w:tcPr>
          <w:p w:rsidR="00193F72" w:rsidRPr="0049046D" w:rsidRDefault="00772DB2" w:rsidP="00772DB2">
            <w:pPr>
              <w:spacing w:before="40" w:after="40" w:line="300" w:lineRule="auto"/>
              <w:rPr>
                <w:rFonts w:cs="Calibri"/>
                <w:lang w:val="en-GB"/>
              </w:rPr>
            </w:pPr>
            <w:r w:rsidRPr="0049046D">
              <w:t>USFD</w:t>
            </w:r>
          </w:p>
        </w:tc>
        <w:tc>
          <w:tcPr>
            <w:tcW w:w="1080" w:type="dxa"/>
            <w:tcBorders>
              <w:top w:val="single" w:sz="6" w:space="0" w:color="auto"/>
              <w:left w:val="single" w:sz="6" w:space="0" w:color="auto"/>
              <w:bottom w:val="single" w:sz="6" w:space="0" w:color="auto"/>
              <w:right w:val="single" w:sz="6" w:space="0" w:color="auto"/>
            </w:tcBorders>
            <w:vAlign w:val="center"/>
          </w:tcPr>
          <w:p w:rsidR="00193F72" w:rsidRPr="0049046D" w:rsidRDefault="00193F72" w:rsidP="00C92663">
            <w:pPr>
              <w:spacing w:after="40" w:line="240" w:lineRule="exact"/>
              <w:rPr>
                <w:rFonts w:cs="Calibri"/>
                <w:lang w:val="en-GB"/>
              </w:rPr>
            </w:pPr>
            <w:r w:rsidRPr="0049046D">
              <w:rPr>
                <w:rFonts w:cs="Calibri"/>
                <w:lang w:val="en-GB"/>
              </w:rPr>
              <w:t>UK</w:t>
            </w:r>
          </w:p>
        </w:tc>
      </w:tr>
      <w:tr w:rsidR="00772DB2" w:rsidRPr="0049046D">
        <w:trPr>
          <w:trHeight w:val="20"/>
        </w:trPr>
        <w:tc>
          <w:tcPr>
            <w:tcW w:w="1800" w:type="dxa"/>
            <w:tcBorders>
              <w:top w:val="single" w:sz="6" w:space="0" w:color="auto"/>
              <w:left w:val="single" w:sz="6" w:space="0" w:color="auto"/>
              <w:bottom w:val="single" w:sz="6" w:space="0" w:color="auto"/>
              <w:right w:val="single" w:sz="6" w:space="0" w:color="auto"/>
            </w:tcBorders>
            <w:vAlign w:val="center"/>
          </w:tcPr>
          <w:p w:rsidR="00772DB2" w:rsidRPr="0049046D" w:rsidRDefault="00772DB2" w:rsidP="00C92663">
            <w:pPr>
              <w:spacing w:after="40" w:line="240" w:lineRule="exact"/>
              <w:rPr>
                <w:rFonts w:cs="Calibri"/>
                <w:lang w:val="en-GB"/>
              </w:rPr>
            </w:pPr>
            <w:r w:rsidRPr="0049046D">
              <w:rPr>
                <w:rFonts w:cs="Calibri"/>
                <w:lang w:val="en-GB"/>
              </w:rPr>
              <w:t>3</w:t>
            </w:r>
          </w:p>
        </w:tc>
        <w:tc>
          <w:tcPr>
            <w:tcW w:w="522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Universit</w:t>
            </w:r>
            <w:r w:rsidR="0029567E" w:rsidRPr="0049046D">
              <w:t>ä</w:t>
            </w:r>
            <w:r w:rsidRPr="0049046D">
              <w:t>t Hamburg</w:t>
            </w:r>
          </w:p>
        </w:tc>
        <w:tc>
          <w:tcPr>
            <w:tcW w:w="144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UHAM</w:t>
            </w:r>
          </w:p>
        </w:tc>
        <w:tc>
          <w:tcPr>
            <w:tcW w:w="1080" w:type="dxa"/>
            <w:tcBorders>
              <w:top w:val="single" w:sz="6" w:space="0" w:color="auto"/>
              <w:left w:val="single" w:sz="6" w:space="0" w:color="auto"/>
              <w:bottom w:val="single" w:sz="6" w:space="0" w:color="auto"/>
              <w:right w:val="single" w:sz="6" w:space="0" w:color="auto"/>
            </w:tcBorders>
            <w:vAlign w:val="center"/>
          </w:tcPr>
          <w:p w:rsidR="00772DB2" w:rsidRPr="0049046D" w:rsidRDefault="00772DB2" w:rsidP="00C92663">
            <w:pPr>
              <w:spacing w:after="40" w:line="240" w:lineRule="exact"/>
              <w:rPr>
                <w:rFonts w:cs="Calibri"/>
                <w:lang w:val="en-GB"/>
              </w:rPr>
            </w:pPr>
            <w:r w:rsidRPr="0049046D">
              <w:rPr>
                <w:rFonts w:cs="Calibri"/>
                <w:lang w:val="en-GB"/>
              </w:rPr>
              <w:t>NO</w:t>
            </w:r>
          </w:p>
        </w:tc>
      </w:tr>
      <w:tr w:rsidR="00772DB2" w:rsidRPr="0049046D">
        <w:trPr>
          <w:trHeight w:val="20"/>
        </w:trPr>
        <w:tc>
          <w:tcPr>
            <w:tcW w:w="1800" w:type="dxa"/>
            <w:tcBorders>
              <w:top w:val="single" w:sz="6" w:space="0" w:color="auto"/>
              <w:left w:val="single" w:sz="6" w:space="0" w:color="auto"/>
              <w:bottom w:val="single" w:sz="6" w:space="0" w:color="auto"/>
              <w:right w:val="single" w:sz="6" w:space="0" w:color="auto"/>
            </w:tcBorders>
            <w:vAlign w:val="center"/>
          </w:tcPr>
          <w:p w:rsidR="00772DB2" w:rsidRPr="0049046D" w:rsidRDefault="00772DB2" w:rsidP="00C92663">
            <w:pPr>
              <w:spacing w:after="40" w:line="240" w:lineRule="exact"/>
              <w:rPr>
                <w:rFonts w:cs="Calibri"/>
                <w:lang w:val="en-GB"/>
              </w:rPr>
            </w:pPr>
            <w:r w:rsidRPr="0049046D">
              <w:rPr>
                <w:rFonts w:cs="Calibri"/>
                <w:lang w:val="en-GB"/>
              </w:rPr>
              <w:t>4</w:t>
            </w:r>
          </w:p>
        </w:tc>
        <w:tc>
          <w:tcPr>
            <w:tcW w:w="522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rPr>
                <w:lang w:val="fr-FR"/>
              </w:rPr>
            </w:pPr>
            <w:r w:rsidRPr="0049046D">
              <w:rPr>
                <w:lang w:val="fr-FR"/>
              </w:rPr>
              <w:t>Centre National de la Recherche Scientifique</w:t>
            </w:r>
          </w:p>
        </w:tc>
        <w:tc>
          <w:tcPr>
            <w:tcW w:w="144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CNRS</w:t>
            </w:r>
          </w:p>
        </w:tc>
        <w:tc>
          <w:tcPr>
            <w:tcW w:w="1080" w:type="dxa"/>
            <w:tcBorders>
              <w:top w:val="single" w:sz="6" w:space="0" w:color="auto"/>
              <w:left w:val="single" w:sz="6" w:space="0" w:color="auto"/>
              <w:bottom w:val="single" w:sz="6" w:space="0" w:color="auto"/>
              <w:right w:val="single" w:sz="6" w:space="0" w:color="auto"/>
            </w:tcBorders>
            <w:vAlign w:val="center"/>
          </w:tcPr>
          <w:p w:rsidR="00772DB2" w:rsidRPr="0049046D" w:rsidRDefault="009F0E1E" w:rsidP="00C92663">
            <w:pPr>
              <w:spacing w:after="40" w:line="240" w:lineRule="exact"/>
              <w:rPr>
                <w:rFonts w:cs="Calibri"/>
                <w:lang w:val="en-GB"/>
              </w:rPr>
            </w:pPr>
            <w:r w:rsidRPr="0049046D">
              <w:rPr>
                <w:rFonts w:cs="Calibri"/>
                <w:lang w:val="en-GB"/>
              </w:rPr>
              <w:t>FR</w:t>
            </w:r>
          </w:p>
        </w:tc>
      </w:tr>
      <w:tr w:rsidR="00772DB2" w:rsidRPr="0049046D">
        <w:trPr>
          <w:trHeight w:val="20"/>
        </w:trPr>
        <w:tc>
          <w:tcPr>
            <w:tcW w:w="1800" w:type="dxa"/>
            <w:tcBorders>
              <w:top w:val="single" w:sz="6" w:space="0" w:color="auto"/>
              <w:left w:val="single" w:sz="6" w:space="0" w:color="auto"/>
              <w:bottom w:val="single" w:sz="6" w:space="0" w:color="auto"/>
              <w:right w:val="single" w:sz="6" w:space="0" w:color="auto"/>
            </w:tcBorders>
            <w:vAlign w:val="center"/>
          </w:tcPr>
          <w:p w:rsidR="00772DB2" w:rsidRPr="0049046D" w:rsidRDefault="00772DB2" w:rsidP="00C92663">
            <w:pPr>
              <w:spacing w:after="40" w:line="240" w:lineRule="exact"/>
              <w:rPr>
                <w:rFonts w:cs="Calibri"/>
                <w:lang w:val="en-GB"/>
              </w:rPr>
            </w:pPr>
            <w:r w:rsidRPr="0049046D">
              <w:rPr>
                <w:rFonts w:cs="Calibri"/>
                <w:lang w:val="en-GB"/>
              </w:rPr>
              <w:t>5</w:t>
            </w:r>
          </w:p>
        </w:tc>
        <w:tc>
          <w:tcPr>
            <w:tcW w:w="522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rPr>
                <w:lang w:val="en-US"/>
              </w:rPr>
            </w:pPr>
            <w:r w:rsidRPr="0049046D">
              <w:rPr>
                <w:lang w:val="en-US"/>
              </w:rPr>
              <w:t>Scientific foundation Nansen International Environmental and Remote Sensing Center</w:t>
            </w:r>
          </w:p>
        </w:tc>
        <w:tc>
          <w:tcPr>
            <w:tcW w:w="144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NIERSC</w:t>
            </w:r>
          </w:p>
        </w:tc>
        <w:tc>
          <w:tcPr>
            <w:tcW w:w="1080" w:type="dxa"/>
            <w:tcBorders>
              <w:top w:val="single" w:sz="6" w:space="0" w:color="auto"/>
              <w:left w:val="single" w:sz="6" w:space="0" w:color="auto"/>
              <w:bottom w:val="single" w:sz="6" w:space="0" w:color="auto"/>
              <w:right w:val="single" w:sz="6" w:space="0" w:color="auto"/>
            </w:tcBorders>
            <w:vAlign w:val="center"/>
          </w:tcPr>
          <w:p w:rsidR="00772DB2" w:rsidRPr="0049046D" w:rsidRDefault="00772DB2" w:rsidP="00C92663">
            <w:pPr>
              <w:spacing w:after="40" w:line="240" w:lineRule="exact"/>
              <w:rPr>
                <w:rFonts w:cs="Calibri"/>
                <w:lang w:val="en-GB"/>
              </w:rPr>
            </w:pPr>
            <w:r w:rsidRPr="0049046D">
              <w:rPr>
                <w:rFonts w:cs="Calibri"/>
                <w:lang w:val="en-GB"/>
              </w:rPr>
              <w:t>RU</w:t>
            </w:r>
          </w:p>
        </w:tc>
      </w:tr>
      <w:tr w:rsidR="00772DB2" w:rsidRPr="0049046D">
        <w:trPr>
          <w:trHeight w:val="20"/>
        </w:trPr>
        <w:tc>
          <w:tcPr>
            <w:tcW w:w="1800" w:type="dxa"/>
            <w:tcBorders>
              <w:top w:val="single" w:sz="6" w:space="0" w:color="auto"/>
              <w:left w:val="single" w:sz="6" w:space="0" w:color="auto"/>
              <w:bottom w:val="single" w:sz="6" w:space="0" w:color="auto"/>
              <w:right w:val="single" w:sz="6" w:space="0" w:color="auto"/>
            </w:tcBorders>
            <w:vAlign w:val="center"/>
          </w:tcPr>
          <w:p w:rsidR="00772DB2" w:rsidRPr="0049046D" w:rsidRDefault="00772DB2" w:rsidP="00C92663">
            <w:pPr>
              <w:spacing w:after="40" w:line="240" w:lineRule="exact"/>
              <w:rPr>
                <w:rFonts w:cs="Calibri"/>
                <w:lang w:val="en-GB"/>
              </w:rPr>
            </w:pPr>
            <w:r w:rsidRPr="0049046D">
              <w:rPr>
                <w:rFonts w:cs="Calibri"/>
                <w:lang w:val="en-GB"/>
              </w:rPr>
              <w:t>6</w:t>
            </w:r>
          </w:p>
        </w:tc>
        <w:tc>
          <w:tcPr>
            <w:tcW w:w="522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Universitetet i Bergen</w:t>
            </w:r>
          </w:p>
        </w:tc>
        <w:tc>
          <w:tcPr>
            <w:tcW w:w="144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UiB</w:t>
            </w:r>
          </w:p>
        </w:tc>
        <w:tc>
          <w:tcPr>
            <w:tcW w:w="1080" w:type="dxa"/>
            <w:tcBorders>
              <w:top w:val="single" w:sz="6" w:space="0" w:color="auto"/>
              <w:left w:val="single" w:sz="6" w:space="0" w:color="auto"/>
              <w:bottom w:val="single" w:sz="6" w:space="0" w:color="auto"/>
              <w:right w:val="single" w:sz="6" w:space="0" w:color="auto"/>
            </w:tcBorders>
            <w:vAlign w:val="center"/>
          </w:tcPr>
          <w:p w:rsidR="00772DB2" w:rsidRPr="0049046D" w:rsidRDefault="009F0E1E" w:rsidP="00C92663">
            <w:pPr>
              <w:spacing w:after="40" w:line="240" w:lineRule="exact"/>
              <w:rPr>
                <w:rFonts w:cs="Calibri"/>
                <w:lang w:val="en-GB"/>
              </w:rPr>
            </w:pPr>
            <w:r w:rsidRPr="0049046D">
              <w:rPr>
                <w:rFonts w:cs="Calibri"/>
                <w:lang w:val="en-GB"/>
              </w:rPr>
              <w:t>NO</w:t>
            </w:r>
          </w:p>
        </w:tc>
      </w:tr>
      <w:tr w:rsidR="00772DB2" w:rsidRPr="0049046D">
        <w:trPr>
          <w:trHeight w:val="20"/>
        </w:trPr>
        <w:tc>
          <w:tcPr>
            <w:tcW w:w="1800" w:type="dxa"/>
            <w:tcBorders>
              <w:top w:val="single" w:sz="6" w:space="0" w:color="auto"/>
              <w:left w:val="single" w:sz="6" w:space="0" w:color="auto"/>
              <w:bottom w:val="single" w:sz="6" w:space="0" w:color="auto"/>
              <w:right w:val="single" w:sz="6" w:space="0" w:color="auto"/>
            </w:tcBorders>
            <w:vAlign w:val="center"/>
          </w:tcPr>
          <w:p w:rsidR="00772DB2" w:rsidRPr="0049046D" w:rsidRDefault="00772DB2" w:rsidP="00C92663">
            <w:pPr>
              <w:spacing w:after="40" w:line="240" w:lineRule="exact"/>
              <w:rPr>
                <w:rFonts w:cs="Calibri"/>
                <w:lang w:val="en-GB"/>
              </w:rPr>
            </w:pPr>
            <w:r w:rsidRPr="0049046D">
              <w:rPr>
                <w:rFonts w:cs="Calibri"/>
                <w:lang w:val="en-GB"/>
              </w:rPr>
              <w:t>7</w:t>
            </w:r>
          </w:p>
        </w:tc>
        <w:tc>
          <w:tcPr>
            <w:tcW w:w="522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Danmarks Tekniske Universitet</w:t>
            </w:r>
          </w:p>
        </w:tc>
        <w:tc>
          <w:tcPr>
            <w:tcW w:w="144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DTU</w:t>
            </w:r>
          </w:p>
        </w:tc>
        <w:tc>
          <w:tcPr>
            <w:tcW w:w="1080" w:type="dxa"/>
            <w:tcBorders>
              <w:top w:val="single" w:sz="6" w:space="0" w:color="auto"/>
              <w:left w:val="single" w:sz="6" w:space="0" w:color="auto"/>
              <w:bottom w:val="single" w:sz="6" w:space="0" w:color="auto"/>
              <w:right w:val="single" w:sz="6" w:space="0" w:color="auto"/>
            </w:tcBorders>
            <w:vAlign w:val="center"/>
          </w:tcPr>
          <w:p w:rsidR="00772DB2" w:rsidRPr="0049046D" w:rsidRDefault="009F0E1E" w:rsidP="00C92663">
            <w:pPr>
              <w:spacing w:after="40" w:line="240" w:lineRule="exact"/>
              <w:rPr>
                <w:rFonts w:cs="Calibri"/>
                <w:lang w:val="en-GB"/>
              </w:rPr>
            </w:pPr>
            <w:r w:rsidRPr="0049046D">
              <w:rPr>
                <w:rFonts w:cs="Calibri"/>
                <w:lang w:val="en-GB"/>
              </w:rPr>
              <w:t>DK</w:t>
            </w:r>
          </w:p>
        </w:tc>
      </w:tr>
      <w:tr w:rsidR="00772DB2" w:rsidRPr="0049046D">
        <w:trPr>
          <w:trHeight w:val="20"/>
        </w:trPr>
        <w:tc>
          <w:tcPr>
            <w:tcW w:w="1800" w:type="dxa"/>
            <w:tcBorders>
              <w:top w:val="single" w:sz="6" w:space="0" w:color="auto"/>
              <w:left w:val="single" w:sz="6" w:space="0" w:color="auto"/>
              <w:bottom w:val="single" w:sz="6" w:space="0" w:color="auto"/>
              <w:right w:val="single" w:sz="6" w:space="0" w:color="auto"/>
            </w:tcBorders>
            <w:vAlign w:val="center"/>
          </w:tcPr>
          <w:p w:rsidR="00772DB2" w:rsidRPr="0049046D" w:rsidRDefault="00772DB2" w:rsidP="00C92663">
            <w:pPr>
              <w:spacing w:after="40" w:line="240" w:lineRule="exact"/>
              <w:rPr>
                <w:rFonts w:cs="Calibri"/>
                <w:lang w:val="en-GB"/>
              </w:rPr>
            </w:pPr>
            <w:r w:rsidRPr="0049046D">
              <w:rPr>
                <w:rFonts w:cs="Calibri"/>
                <w:lang w:val="en-GB"/>
              </w:rPr>
              <w:t>8</w:t>
            </w:r>
          </w:p>
        </w:tc>
        <w:tc>
          <w:tcPr>
            <w:tcW w:w="522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rPr>
                <w:lang w:val="fr-FR"/>
              </w:rPr>
            </w:pPr>
            <w:r w:rsidRPr="0049046D">
              <w:rPr>
                <w:lang w:val="fr-FR"/>
              </w:rPr>
              <w:t xml:space="preserve">Institut </w:t>
            </w:r>
            <w:proofErr w:type="spellStart"/>
            <w:r w:rsidRPr="0049046D">
              <w:rPr>
                <w:lang w:val="fr-FR"/>
              </w:rPr>
              <w:t>Francais</w:t>
            </w:r>
            <w:proofErr w:type="spellEnd"/>
            <w:r w:rsidRPr="0049046D">
              <w:rPr>
                <w:lang w:val="fr-FR"/>
              </w:rPr>
              <w:t xml:space="preserve"> de Recherche pour l'Exploitation de la Mer</w:t>
            </w:r>
          </w:p>
        </w:tc>
        <w:tc>
          <w:tcPr>
            <w:tcW w:w="1440" w:type="dxa"/>
            <w:tcBorders>
              <w:top w:val="single" w:sz="6" w:space="0" w:color="auto"/>
              <w:left w:val="single" w:sz="6" w:space="0" w:color="auto"/>
              <w:bottom w:val="single" w:sz="6" w:space="0" w:color="auto"/>
              <w:right w:val="single" w:sz="6" w:space="0" w:color="auto"/>
            </w:tcBorders>
          </w:tcPr>
          <w:p w:rsidR="00772DB2" w:rsidRPr="0049046D" w:rsidRDefault="00772DB2" w:rsidP="00772DB2">
            <w:pPr>
              <w:spacing w:before="40" w:after="40" w:line="300" w:lineRule="auto"/>
            </w:pPr>
            <w:r w:rsidRPr="0049046D">
              <w:t>IFREMER</w:t>
            </w:r>
          </w:p>
        </w:tc>
        <w:tc>
          <w:tcPr>
            <w:tcW w:w="1080" w:type="dxa"/>
            <w:tcBorders>
              <w:top w:val="single" w:sz="6" w:space="0" w:color="auto"/>
              <w:left w:val="single" w:sz="6" w:space="0" w:color="auto"/>
              <w:bottom w:val="single" w:sz="6" w:space="0" w:color="auto"/>
              <w:right w:val="single" w:sz="6" w:space="0" w:color="auto"/>
            </w:tcBorders>
            <w:vAlign w:val="center"/>
          </w:tcPr>
          <w:p w:rsidR="00772DB2" w:rsidRPr="0049046D" w:rsidRDefault="009F0E1E" w:rsidP="00C92663">
            <w:pPr>
              <w:spacing w:after="40" w:line="240" w:lineRule="exact"/>
              <w:rPr>
                <w:rFonts w:cs="Calibri"/>
                <w:lang w:val="en-GB"/>
              </w:rPr>
            </w:pPr>
            <w:r w:rsidRPr="0049046D">
              <w:rPr>
                <w:rFonts w:cs="Calibri"/>
                <w:lang w:val="en-GB"/>
              </w:rPr>
              <w:t>FR</w:t>
            </w:r>
          </w:p>
        </w:tc>
      </w:tr>
    </w:tbl>
    <w:p w:rsidR="00BA6987" w:rsidRPr="00D45931" w:rsidRDefault="00BA6987" w:rsidP="00BA6987">
      <w:pPr>
        <w:autoSpaceDE w:val="0"/>
        <w:autoSpaceDN w:val="0"/>
        <w:adjustRightInd w:val="0"/>
        <w:rPr>
          <w:rFonts w:cs="Arial"/>
          <w:lang w:val="en-GB"/>
        </w:rPr>
      </w:pPr>
    </w:p>
    <w:p w:rsidR="00BA6987" w:rsidRPr="00D45931" w:rsidRDefault="00BA6987" w:rsidP="00BA6987">
      <w:pPr>
        <w:autoSpaceDE w:val="0"/>
        <w:autoSpaceDN w:val="0"/>
        <w:adjustRightInd w:val="0"/>
        <w:rPr>
          <w:rFonts w:cs="Arial"/>
          <w:lang w:val="en-GB"/>
        </w:rPr>
      </w:pPr>
      <w:r w:rsidRPr="00D45931">
        <w:rPr>
          <w:rFonts w:cs="Arial"/>
          <w:lang w:val="en-GB"/>
        </w:rPr>
        <w:t xml:space="preserve">No part of this work may be reproduced or used in any form or by any means (graphic, electronic, or mechanical including photocopying, recording, taping, or information storage and retrieval systems) without the written permission of the copyright owner(s) in accordance with the terms of the </w:t>
      </w:r>
      <w:r w:rsidR="009F0E1E">
        <w:rPr>
          <w:rFonts w:cs="Arial"/>
          <w:smallCaps/>
          <w:lang w:val="en-GB"/>
        </w:rPr>
        <w:t>MONARCH-A</w:t>
      </w:r>
      <w:r w:rsidRPr="00D45931">
        <w:rPr>
          <w:rFonts w:cs="Arial"/>
          <w:lang w:val="en-GB"/>
        </w:rPr>
        <w:t xml:space="preserve"> Consortium Agreement (EC Grant Agreement 2</w:t>
      </w:r>
      <w:r w:rsidR="009F0E1E">
        <w:rPr>
          <w:rFonts w:cs="Arial"/>
          <w:lang w:val="en-GB"/>
        </w:rPr>
        <w:t>42446</w:t>
      </w:r>
      <w:r w:rsidRPr="00D45931">
        <w:rPr>
          <w:rFonts w:cs="Arial"/>
          <w:lang w:val="en-GB"/>
        </w:rPr>
        <w:t>).</w:t>
      </w:r>
    </w:p>
    <w:p w:rsidR="00BA6987" w:rsidRPr="00D45931" w:rsidRDefault="00BA6987" w:rsidP="00BA6987">
      <w:pPr>
        <w:autoSpaceDE w:val="0"/>
        <w:autoSpaceDN w:val="0"/>
        <w:adjustRightInd w:val="0"/>
        <w:rPr>
          <w:rFonts w:cs="Arial"/>
          <w:lang w:val="en-GB"/>
        </w:rPr>
      </w:pPr>
      <w:r w:rsidRPr="00D45931">
        <w:rPr>
          <w:rFonts w:cs="Arial"/>
          <w:lang w:val="en-GB"/>
        </w:rPr>
        <w:t>All rights reserved.</w:t>
      </w:r>
    </w:p>
    <w:p w:rsidR="00BA6987" w:rsidRPr="00D45931" w:rsidRDefault="00BA6987" w:rsidP="00BA6987">
      <w:pPr>
        <w:autoSpaceDE w:val="0"/>
        <w:autoSpaceDN w:val="0"/>
        <w:adjustRightInd w:val="0"/>
        <w:rPr>
          <w:rFonts w:cs="Arial"/>
          <w:lang w:val="en-GB"/>
        </w:rPr>
      </w:pPr>
      <w:r w:rsidRPr="00D45931">
        <w:rPr>
          <w:rFonts w:cs="Arial"/>
          <w:lang w:val="en-GB"/>
        </w:rPr>
        <w:t>This document may change without notice.</w:t>
      </w:r>
    </w:p>
    <w:p w:rsidR="00BA6987" w:rsidRPr="00D45931" w:rsidRDefault="00BA6987">
      <w:pPr>
        <w:rPr>
          <w:lang w:val="en-GB"/>
        </w:rPr>
      </w:pPr>
    </w:p>
    <w:p w:rsidR="00BA6987" w:rsidRPr="00D45931" w:rsidRDefault="00BA6987" w:rsidP="00BA6987">
      <w:pPr>
        <w:pStyle w:val="Heading1"/>
        <w:numPr>
          <w:ilvl w:val="0"/>
          <w:numId w:val="0"/>
        </w:numPr>
        <w:jc w:val="center"/>
        <w:rPr>
          <w:lang w:val="en-GB"/>
        </w:rPr>
      </w:pPr>
      <w:bookmarkStart w:id="0" w:name="_Toc333910702"/>
      <w:r w:rsidRPr="00D45931">
        <w:rPr>
          <w:lang w:val="en-GB"/>
        </w:rPr>
        <w:lastRenderedPageBreak/>
        <w:t>Table of Contents</w:t>
      </w:r>
      <w:bookmarkEnd w:id="0"/>
    </w:p>
    <w:p w:rsidR="009E74C4" w:rsidRPr="009E74C4" w:rsidRDefault="007F6632">
      <w:pPr>
        <w:pStyle w:val="TOC1"/>
        <w:tabs>
          <w:tab w:val="right" w:leader="dot" w:pos="9062"/>
        </w:tabs>
        <w:rPr>
          <w:rFonts w:asciiTheme="minorHAnsi" w:eastAsiaTheme="minorEastAsia" w:hAnsiTheme="minorHAnsi" w:cstheme="minorBidi"/>
          <w:noProof/>
          <w:lang w:val="en-US" w:eastAsia="el-GR"/>
        </w:rPr>
      </w:pPr>
      <w:r w:rsidRPr="00D45931">
        <w:rPr>
          <w:lang w:val="en-GB"/>
        </w:rPr>
        <w:fldChar w:fldCharType="begin"/>
      </w:r>
      <w:r w:rsidR="00BA6987" w:rsidRPr="00D45931">
        <w:rPr>
          <w:lang w:val="en-GB"/>
        </w:rPr>
        <w:instrText xml:space="preserve"> TOC \o "1-3" </w:instrText>
      </w:r>
      <w:r w:rsidRPr="00D45931">
        <w:rPr>
          <w:lang w:val="en-GB"/>
        </w:rPr>
        <w:fldChar w:fldCharType="separate"/>
      </w:r>
      <w:r w:rsidR="009E74C4" w:rsidRPr="00982022">
        <w:rPr>
          <w:noProof/>
          <w:lang w:val="en-GB"/>
        </w:rPr>
        <w:t>Table of Contents</w:t>
      </w:r>
      <w:r w:rsidR="009E74C4">
        <w:rPr>
          <w:noProof/>
        </w:rPr>
        <w:tab/>
      </w:r>
      <w:r>
        <w:rPr>
          <w:noProof/>
        </w:rPr>
        <w:fldChar w:fldCharType="begin"/>
      </w:r>
      <w:r w:rsidR="009E74C4">
        <w:rPr>
          <w:noProof/>
        </w:rPr>
        <w:instrText xml:space="preserve"> PAGEREF _Toc333910702 \h </w:instrText>
      </w:r>
      <w:r>
        <w:rPr>
          <w:noProof/>
        </w:rPr>
      </w:r>
      <w:r>
        <w:rPr>
          <w:noProof/>
        </w:rPr>
        <w:fldChar w:fldCharType="separate"/>
      </w:r>
      <w:r w:rsidR="009E74C4">
        <w:rPr>
          <w:noProof/>
        </w:rPr>
        <w:t>5</w:t>
      </w:r>
      <w:r>
        <w:rPr>
          <w:noProof/>
        </w:rPr>
        <w:fldChar w:fldCharType="end"/>
      </w:r>
    </w:p>
    <w:p w:rsidR="009E74C4" w:rsidRPr="009E74C4" w:rsidRDefault="009E74C4">
      <w:pPr>
        <w:pStyle w:val="TOC1"/>
        <w:tabs>
          <w:tab w:val="left" w:pos="440"/>
          <w:tab w:val="right" w:leader="dot" w:pos="9062"/>
        </w:tabs>
        <w:rPr>
          <w:rFonts w:asciiTheme="minorHAnsi" w:eastAsiaTheme="minorEastAsia" w:hAnsiTheme="minorHAnsi" w:cstheme="minorBidi"/>
          <w:noProof/>
          <w:lang w:val="en-US" w:eastAsia="el-GR"/>
        </w:rPr>
      </w:pPr>
      <w:r w:rsidRPr="00982022">
        <w:rPr>
          <w:noProof/>
          <w:lang w:val="en-GB"/>
        </w:rPr>
        <w:t>1</w:t>
      </w:r>
      <w:r w:rsidRPr="009E74C4">
        <w:rPr>
          <w:rFonts w:asciiTheme="minorHAnsi" w:eastAsiaTheme="minorEastAsia" w:hAnsiTheme="minorHAnsi" w:cstheme="minorBidi"/>
          <w:noProof/>
          <w:lang w:val="en-US" w:eastAsia="el-GR"/>
        </w:rPr>
        <w:tab/>
      </w:r>
      <w:r w:rsidRPr="00982022">
        <w:rPr>
          <w:noProof/>
          <w:lang w:val="en-GB"/>
        </w:rPr>
        <w:t>Introduction</w:t>
      </w:r>
      <w:r>
        <w:rPr>
          <w:noProof/>
        </w:rPr>
        <w:tab/>
      </w:r>
      <w:r w:rsidR="007F6632">
        <w:rPr>
          <w:noProof/>
        </w:rPr>
        <w:fldChar w:fldCharType="begin"/>
      </w:r>
      <w:r>
        <w:rPr>
          <w:noProof/>
        </w:rPr>
        <w:instrText xml:space="preserve"> PAGEREF _Toc333910703 \h </w:instrText>
      </w:r>
      <w:r w:rsidR="007F6632">
        <w:rPr>
          <w:noProof/>
        </w:rPr>
      </w:r>
      <w:r w:rsidR="007F6632">
        <w:rPr>
          <w:noProof/>
        </w:rPr>
        <w:fldChar w:fldCharType="separate"/>
      </w:r>
      <w:r>
        <w:rPr>
          <w:noProof/>
        </w:rPr>
        <w:t>8</w:t>
      </w:r>
      <w:r w:rsidR="007F6632">
        <w:rPr>
          <w:noProof/>
        </w:rPr>
        <w:fldChar w:fldCharType="end"/>
      </w:r>
    </w:p>
    <w:p w:rsidR="009E74C4" w:rsidRPr="009E74C4" w:rsidRDefault="009E74C4">
      <w:pPr>
        <w:pStyle w:val="TOC1"/>
        <w:tabs>
          <w:tab w:val="left" w:pos="440"/>
          <w:tab w:val="right" w:leader="dot" w:pos="9062"/>
        </w:tabs>
        <w:rPr>
          <w:rFonts w:asciiTheme="minorHAnsi" w:eastAsiaTheme="minorEastAsia" w:hAnsiTheme="minorHAnsi" w:cstheme="minorBidi"/>
          <w:noProof/>
          <w:lang w:val="en-US" w:eastAsia="el-GR"/>
        </w:rPr>
      </w:pPr>
      <w:r w:rsidRPr="00982022">
        <w:rPr>
          <w:noProof/>
          <w:lang w:val="en-US"/>
        </w:rPr>
        <w:t>2</w:t>
      </w:r>
      <w:r w:rsidRPr="009E74C4">
        <w:rPr>
          <w:rFonts w:asciiTheme="minorHAnsi" w:eastAsiaTheme="minorEastAsia" w:hAnsiTheme="minorHAnsi" w:cstheme="minorBidi"/>
          <w:noProof/>
          <w:lang w:val="en-US" w:eastAsia="el-GR"/>
        </w:rPr>
        <w:tab/>
      </w:r>
      <w:r w:rsidRPr="00982022">
        <w:rPr>
          <w:noProof/>
          <w:lang w:val="en-US"/>
        </w:rPr>
        <w:t>Methodology</w:t>
      </w:r>
      <w:r>
        <w:rPr>
          <w:noProof/>
        </w:rPr>
        <w:tab/>
      </w:r>
      <w:r w:rsidR="007F6632">
        <w:rPr>
          <w:noProof/>
        </w:rPr>
        <w:fldChar w:fldCharType="begin"/>
      </w:r>
      <w:r>
        <w:rPr>
          <w:noProof/>
        </w:rPr>
        <w:instrText xml:space="preserve"> PAGEREF _Toc333910704 \h </w:instrText>
      </w:r>
      <w:r w:rsidR="007F6632">
        <w:rPr>
          <w:noProof/>
        </w:rPr>
      </w:r>
      <w:r w:rsidR="007F6632">
        <w:rPr>
          <w:noProof/>
        </w:rPr>
        <w:fldChar w:fldCharType="separate"/>
      </w:r>
      <w:r>
        <w:rPr>
          <w:noProof/>
        </w:rPr>
        <w:t>10</w:t>
      </w:r>
      <w:r w:rsidR="007F6632">
        <w:rPr>
          <w:noProof/>
        </w:rPr>
        <w:fldChar w:fldCharType="end"/>
      </w:r>
    </w:p>
    <w:p w:rsidR="009E74C4" w:rsidRPr="009E74C4" w:rsidRDefault="009E74C4">
      <w:pPr>
        <w:pStyle w:val="TOC2"/>
        <w:tabs>
          <w:tab w:val="left" w:pos="880"/>
          <w:tab w:val="right" w:leader="dot" w:pos="9062"/>
        </w:tabs>
        <w:rPr>
          <w:rFonts w:asciiTheme="minorHAnsi" w:eastAsiaTheme="minorEastAsia" w:hAnsiTheme="minorHAnsi" w:cstheme="minorBidi"/>
          <w:noProof/>
          <w:lang w:val="en-US" w:eastAsia="el-GR"/>
        </w:rPr>
      </w:pPr>
      <w:r w:rsidRPr="00982022">
        <w:rPr>
          <w:noProof/>
          <w:lang w:val="en-US"/>
        </w:rPr>
        <w:t>2.1</w:t>
      </w:r>
      <w:r w:rsidRPr="009E74C4">
        <w:rPr>
          <w:rFonts w:asciiTheme="minorHAnsi" w:eastAsiaTheme="minorEastAsia" w:hAnsiTheme="minorHAnsi" w:cstheme="minorBidi"/>
          <w:noProof/>
          <w:lang w:val="en-US" w:eastAsia="el-GR"/>
        </w:rPr>
        <w:tab/>
      </w:r>
      <w:r w:rsidRPr="00982022">
        <w:rPr>
          <w:noProof/>
          <w:lang w:val="en-US"/>
        </w:rPr>
        <w:t>Essential Processes</w:t>
      </w:r>
      <w:r>
        <w:rPr>
          <w:noProof/>
        </w:rPr>
        <w:tab/>
      </w:r>
      <w:r w:rsidR="007F6632">
        <w:rPr>
          <w:noProof/>
        </w:rPr>
        <w:fldChar w:fldCharType="begin"/>
      </w:r>
      <w:r>
        <w:rPr>
          <w:noProof/>
        </w:rPr>
        <w:instrText xml:space="preserve"> PAGEREF _Toc333910705 \h </w:instrText>
      </w:r>
      <w:r w:rsidR="007F6632">
        <w:rPr>
          <w:noProof/>
        </w:rPr>
      </w:r>
      <w:r w:rsidR="007F6632">
        <w:rPr>
          <w:noProof/>
        </w:rPr>
        <w:fldChar w:fldCharType="separate"/>
      </w:r>
      <w:r>
        <w:rPr>
          <w:noProof/>
        </w:rPr>
        <w:t>10</w:t>
      </w:r>
      <w:r w:rsidR="007F6632">
        <w:rPr>
          <w:noProof/>
        </w:rPr>
        <w:fldChar w:fldCharType="end"/>
      </w:r>
    </w:p>
    <w:p w:rsidR="009E74C4" w:rsidRPr="009E74C4" w:rsidRDefault="009E74C4">
      <w:pPr>
        <w:pStyle w:val="TOC2"/>
        <w:tabs>
          <w:tab w:val="left" w:pos="880"/>
          <w:tab w:val="right" w:leader="dot" w:pos="9062"/>
        </w:tabs>
        <w:rPr>
          <w:rFonts w:asciiTheme="minorHAnsi" w:eastAsiaTheme="minorEastAsia" w:hAnsiTheme="minorHAnsi" w:cstheme="minorBidi"/>
          <w:noProof/>
          <w:lang w:val="en-US" w:eastAsia="el-GR"/>
        </w:rPr>
      </w:pPr>
      <w:r w:rsidRPr="00982022">
        <w:rPr>
          <w:noProof/>
          <w:lang w:val="en-GB"/>
        </w:rPr>
        <w:t>2.2</w:t>
      </w:r>
      <w:r w:rsidRPr="009E74C4">
        <w:rPr>
          <w:rFonts w:asciiTheme="minorHAnsi" w:eastAsiaTheme="minorEastAsia" w:hAnsiTheme="minorHAnsi" w:cstheme="minorBidi"/>
          <w:noProof/>
          <w:lang w:val="en-US" w:eastAsia="el-GR"/>
        </w:rPr>
        <w:tab/>
      </w:r>
      <w:r w:rsidRPr="00982022">
        <w:rPr>
          <w:noProof/>
          <w:lang w:val="en-GB"/>
        </w:rPr>
        <w:t>Model for energy flows in the Arctic</w:t>
      </w:r>
      <w:r>
        <w:rPr>
          <w:noProof/>
        </w:rPr>
        <w:tab/>
      </w:r>
      <w:r w:rsidR="007F6632">
        <w:rPr>
          <w:noProof/>
        </w:rPr>
        <w:fldChar w:fldCharType="begin"/>
      </w:r>
      <w:r>
        <w:rPr>
          <w:noProof/>
        </w:rPr>
        <w:instrText xml:space="preserve"> PAGEREF _Toc333910706 \h </w:instrText>
      </w:r>
      <w:r w:rsidR="007F6632">
        <w:rPr>
          <w:noProof/>
        </w:rPr>
      </w:r>
      <w:r w:rsidR="007F6632">
        <w:rPr>
          <w:noProof/>
        </w:rPr>
        <w:fldChar w:fldCharType="separate"/>
      </w:r>
      <w:r>
        <w:rPr>
          <w:noProof/>
        </w:rPr>
        <w:t>14</w:t>
      </w:r>
      <w:r w:rsidR="007F6632">
        <w:rPr>
          <w:noProof/>
        </w:rPr>
        <w:fldChar w:fldCharType="end"/>
      </w:r>
    </w:p>
    <w:p w:rsidR="009E74C4" w:rsidRDefault="009E74C4">
      <w:pPr>
        <w:pStyle w:val="TOC1"/>
        <w:tabs>
          <w:tab w:val="left" w:pos="440"/>
          <w:tab w:val="right" w:leader="dot" w:pos="9062"/>
        </w:tabs>
        <w:rPr>
          <w:rFonts w:asciiTheme="minorHAnsi" w:eastAsiaTheme="minorEastAsia" w:hAnsiTheme="minorHAnsi" w:cstheme="minorBidi"/>
          <w:noProof/>
          <w:lang w:val="el-GR" w:eastAsia="el-GR"/>
        </w:rPr>
      </w:pPr>
      <w:r>
        <w:rPr>
          <w:noProof/>
        </w:rPr>
        <w:t>3</w:t>
      </w:r>
      <w:r>
        <w:rPr>
          <w:rFonts w:asciiTheme="minorHAnsi" w:eastAsiaTheme="minorEastAsia" w:hAnsiTheme="minorHAnsi" w:cstheme="minorBidi"/>
          <w:noProof/>
          <w:lang w:val="el-GR" w:eastAsia="el-GR"/>
        </w:rPr>
        <w:tab/>
      </w:r>
      <w:r>
        <w:rPr>
          <w:noProof/>
        </w:rPr>
        <w:t>Conclusions</w:t>
      </w:r>
      <w:r>
        <w:rPr>
          <w:noProof/>
        </w:rPr>
        <w:tab/>
      </w:r>
      <w:r w:rsidR="007F6632">
        <w:rPr>
          <w:noProof/>
        </w:rPr>
        <w:fldChar w:fldCharType="begin"/>
      </w:r>
      <w:r>
        <w:rPr>
          <w:noProof/>
        </w:rPr>
        <w:instrText xml:space="preserve"> PAGEREF _Toc333910707 \h </w:instrText>
      </w:r>
      <w:r w:rsidR="007F6632">
        <w:rPr>
          <w:noProof/>
        </w:rPr>
      </w:r>
      <w:r w:rsidR="007F6632">
        <w:rPr>
          <w:noProof/>
        </w:rPr>
        <w:fldChar w:fldCharType="separate"/>
      </w:r>
      <w:r>
        <w:rPr>
          <w:noProof/>
        </w:rPr>
        <w:t>19</w:t>
      </w:r>
      <w:r w:rsidR="007F6632">
        <w:rPr>
          <w:noProof/>
        </w:rPr>
        <w:fldChar w:fldCharType="end"/>
      </w:r>
    </w:p>
    <w:p w:rsidR="009E74C4" w:rsidRDefault="009E74C4">
      <w:pPr>
        <w:pStyle w:val="TOC1"/>
        <w:tabs>
          <w:tab w:val="left" w:pos="440"/>
          <w:tab w:val="right" w:leader="dot" w:pos="9062"/>
        </w:tabs>
        <w:rPr>
          <w:rFonts w:asciiTheme="minorHAnsi" w:eastAsiaTheme="minorEastAsia" w:hAnsiTheme="minorHAnsi" w:cstheme="minorBidi"/>
          <w:noProof/>
          <w:lang w:val="el-GR" w:eastAsia="el-GR"/>
        </w:rPr>
      </w:pPr>
      <w:r w:rsidRPr="00982022">
        <w:rPr>
          <w:noProof/>
          <w:lang w:val="en-GB"/>
        </w:rPr>
        <w:t>4</w:t>
      </w:r>
      <w:r>
        <w:rPr>
          <w:rFonts w:asciiTheme="minorHAnsi" w:eastAsiaTheme="minorEastAsia" w:hAnsiTheme="minorHAnsi" w:cstheme="minorBidi"/>
          <w:noProof/>
          <w:lang w:val="el-GR" w:eastAsia="el-GR"/>
        </w:rPr>
        <w:tab/>
      </w:r>
      <w:r w:rsidRPr="00982022">
        <w:rPr>
          <w:noProof/>
          <w:lang w:val="en-GB"/>
        </w:rPr>
        <w:t>References</w:t>
      </w:r>
      <w:r>
        <w:rPr>
          <w:noProof/>
        </w:rPr>
        <w:tab/>
      </w:r>
      <w:r w:rsidR="007F6632">
        <w:rPr>
          <w:noProof/>
        </w:rPr>
        <w:fldChar w:fldCharType="begin"/>
      </w:r>
      <w:r>
        <w:rPr>
          <w:noProof/>
        </w:rPr>
        <w:instrText xml:space="preserve"> PAGEREF _Toc333910708 \h </w:instrText>
      </w:r>
      <w:r w:rsidR="007F6632">
        <w:rPr>
          <w:noProof/>
        </w:rPr>
      </w:r>
      <w:r w:rsidR="007F6632">
        <w:rPr>
          <w:noProof/>
        </w:rPr>
        <w:fldChar w:fldCharType="separate"/>
      </w:r>
      <w:r>
        <w:rPr>
          <w:noProof/>
        </w:rPr>
        <w:t>21</w:t>
      </w:r>
      <w:r w:rsidR="007F6632">
        <w:rPr>
          <w:noProof/>
        </w:rPr>
        <w:fldChar w:fldCharType="end"/>
      </w:r>
    </w:p>
    <w:p w:rsidR="00BA6987" w:rsidRDefault="007F6632" w:rsidP="00BA6987">
      <w:pPr>
        <w:rPr>
          <w:lang w:val="en-GB"/>
        </w:rPr>
      </w:pPr>
      <w:r w:rsidRPr="00D45931">
        <w:rPr>
          <w:lang w:val="en-GB"/>
        </w:rPr>
        <w:fldChar w:fldCharType="end"/>
      </w: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Default="00BF29C8" w:rsidP="00BA6987">
      <w:pPr>
        <w:rPr>
          <w:lang w:val="en-GB"/>
        </w:rPr>
      </w:pPr>
    </w:p>
    <w:p w:rsidR="00BF29C8" w:rsidRPr="00D45931" w:rsidRDefault="00BF29C8" w:rsidP="00BA6987">
      <w:pPr>
        <w:rPr>
          <w:lang w:val="en-GB"/>
        </w:rPr>
      </w:pPr>
    </w:p>
    <w:p w:rsidR="00BA6987" w:rsidRPr="00D45931" w:rsidRDefault="00BA6987" w:rsidP="00BA6987">
      <w:pPr>
        <w:autoSpaceDE w:val="0"/>
        <w:autoSpaceDN w:val="0"/>
        <w:adjustRightInd w:val="0"/>
        <w:jc w:val="center"/>
        <w:rPr>
          <w:rFonts w:cs="Arial"/>
          <w:b/>
          <w:bCs/>
          <w:i/>
          <w:iCs/>
          <w:sz w:val="26"/>
          <w:szCs w:val="26"/>
          <w:lang w:val="en-GB"/>
        </w:rPr>
      </w:pPr>
      <w:r w:rsidRPr="00D45931">
        <w:rPr>
          <w:rFonts w:cs="Arial"/>
          <w:b/>
          <w:bCs/>
          <w:i/>
          <w:iCs/>
          <w:sz w:val="26"/>
          <w:szCs w:val="26"/>
          <w:lang w:val="en-GB"/>
        </w:rPr>
        <w:lastRenderedPageBreak/>
        <w:t>List of Figures</w:t>
      </w:r>
    </w:p>
    <w:p w:rsidR="009E74C4" w:rsidRPr="009E74C4" w:rsidRDefault="007F6632">
      <w:pPr>
        <w:pStyle w:val="TableofFigures"/>
        <w:tabs>
          <w:tab w:val="right" w:leader="dot" w:pos="9062"/>
        </w:tabs>
        <w:rPr>
          <w:rFonts w:ascii="Calibri" w:eastAsiaTheme="minorEastAsia" w:hAnsi="Calibri" w:cs="Calibri"/>
          <w:noProof/>
          <w:szCs w:val="22"/>
          <w:lang w:val="el-GR" w:eastAsia="el-GR"/>
        </w:rPr>
      </w:pPr>
      <w:r w:rsidRPr="007F6632">
        <w:rPr>
          <w:rFonts w:ascii="Calibri" w:hAnsi="Calibri" w:cs="Calibri"/>
          <w:b/>
          <w:bCs/>
          <w:i/>
          <w:iCs/>
          <w:szCs w:val="22"/>
        </w:rPr>
        <w:fldChar w:fldCharType="begin"/>
      </w:r>
      <w:r w:rsidR="00BA6987" w:rsidRPr="009E74C4">
        <w:rPr>
          <w:rFonts w:ascii="Calibri" w:hAnsi="Calibri" w:cs="Calibri"/>
          <w:b/>
          <w:bCs/>
          <w:i/>
          <w:iCs/>
          <w:szCs w:val="22"/>
        </w:rPr>
        <w:instrText xml:space="preserve"> TOC \h \z \c "Figure" </w:instrText>
      </w:r>
      <w:r w:rsidRPr="007F6632">
        <w:rPr>
          <w:rFonts w:ascii="Calibri" w:hAnsi="Calibri" w:cs="Calibri"/>
          <w:b/>
          <w:bCs/>
          <w:i/>
          <w:iCs/>
          <w:szCs w:val="22"/>
        </w:rPr>
        <w:fldChar w:fldCharType="separate"/>
      </w:r>
      <w:hyperlink w:anchor="_Toc333910714" w:history="1">
        <w:r w:rsidR="009E74C4" w:rsidRPr="009E74C4">
          <w:rPr>
            <w:rStyle w:val="Hyperlink"/>
            <w:rFonts w:ascii="Calibri" w:hAnsi="Calibri" w:cs="Calibri"/>
            <w:noProof/>
          </w:rPr>
          <w:t>Figure 1:</w:t>
        </w:r>
        <w:r w:rsidR="009E74C4" w:rsidRPr="009E74C4">
          <w:rPr>
            <w:rStyle w:val="Hyperlink"/>
            <w:rFonts w:ascii="Calibri" w:hAnsi="Calibri" w:cs="Calibri"/>
            <w:b/>
            <w:noProof/>
            <w:lang w:val="en-US"/>
          </w:rPr>
          <w:t xml:space="preserve"> </w:t>
        </w:r>
        <w:r w:rsidR="009E74C4" w:rsidRPr="009E74C4">
          <w:rPr>
            <w:rStyle w:val="Hyperlink"/>
            <w:rFonts w:ascii="Calibri" w:hAnsi="Calibri" w:cs="Calibri"/>
            <w:noProof/>
            <w:lang w:val="en-US"/>
          </w:rPr>
          <w:t>(top) Temporal correlation coefficient between SWE estimated by JULES and ground measurements for 1981-2006 over the former Soviet Union. (bottom) As above but for grid-cells with correlation coefficients greater than 0.7.</w:t>
        </w:r>
        <w:r w:rsidR="009E74C4" w:rsidRPr="009E74C4">
          <w:rPr>
            <w:rFonts w:ascii="Calibri" w:hAnsi="Calibri" w:cs="Calibri"/>
            <w:noProof/>
            <w:webHidden/>
          </w:rPr>
          <w:tab/>
        </w:r>
        <w:r w:rsidRPr="009E74C4">
          <w:rPr>
            <w:rFonts w:ascii="Calibri" w:hAnsi="Calibri" w:cs="Calibri"/>
            <w:noProof/>
            <w:webHidden/>
          </w:rPr>
          <w:fldChar w:fldCharType="begin"/>
        </w:r>
        <w:r w:rsidR="009E74C4" w:rsidRPr="009E74C4">
          <w:rPr>
            <w:rFonts w:ascii="Calibri" w:hAnsi="Calibri" w:cs="Calibri"/>
            <w:noProof/>
            <w:webHidden/>
          </w:rPr>
          <w:instrText xml:space="preserve"> PAGEREF _Toc333910714 \h </w:instrText>
        </w:r>
        <w:r w:rsidRPr="009E74C4">
          <w:rPr>
            <w:rFonts w:ascii="Calibri" w:hAnsi="Calibri" w:cs="Calibri"/>
            <w:noProof/>
            <w:webHidden/>
          </w:rPr>
        </w:r>
        <w:r w:rsidRPr="009E74C4">
          <w:rPr>
            <w:rFonts w:ascii="Calibri" w:hAnsi="Calibri" w:cs="Calibri"/>
            <w:noProof/>
            <w:webHidden/>
          </w:rPr>
          <w:fldChar w:fldCharType="separate"/>
        </w:r>
        <w:r w:rsidR="009E74C4" w:rsidRPr="009E74C4">
          <w:rPr>
            <w:rFonts w:ascii="Calibri" w:hAnsi="Calibri" w:cs="Calibri"/>
            <w:noProof/>
            <w:webHidden/>
          </w:rPr>
          <w:t>14</w:t>
        </w:r>
        <w:r w:rsidRPr="009E74C4">
          <w:rPr>
            <w:rFonts w:ascii="Calibri" w:hAnsi="Calibri" w:cs="Calibri"/>
            <w:noProof/>
            <w:webHidden/>
          </w:rPr>
          <w:fldChar w:fldCharType="end"/>
        </w:r>
      </w:hyperlink>
    </w:p>
    <w:p w:rsidR="009E74C4" w:rsidRPr="009E74C4" w:rsidRDefault="007F6632">
      <w:pPr>
        <w:pStyle w:val="TableofFigures"/>
        <w:tabs>
          <w:tab w:val="right" w:leader="dot" w:pos="9062"/>
        </w:tabs>
        <w:rPr>
          <w:rFonts w:ascii="Calibri" w:eastAsiaTheme="minorEastAsia" w:hAnsi="Calibri" w:cs="Calibri"/>
          <w:noProof/>
          <w:szCs w:val="22"/>
          <w:lang w:val="el-GR" w:eastAsia="el-GR"/>
        </w:rPr>
      </w:pPr>
      <w:hyperlink w:anchor="_Toc333910715" w:history="1">
        <w:r w:rsidR="009E74C4" w:rsidRPr="009E74C4">
          <w:rPr>
            <w:rStyle w:val="Hyperlink"/>
            <w:rFonts w:ascii="Calibri" w:hAnsi="Calibri" w:cs="Calibri"/>
            <w:noProof/>
          </w:rPr>
          <w:t xml:space="preserve">Figure 2: </w:t>
        </w:r>
        <w:r w:rsidR="009E74C4" w:rsidRPr="009E74C4">
          <w:rPr>
            <w:rStyle w:val="Hyperlink"/>
            <w:rFonts w:ascii="Calibri" w:eastAsia="Liberation Serif" w:hAnsi="Calibri" w:cs="Calibri"/>
            <w:noProof/>
          </w:rPr>
          <w:t>CDF of fractional annual burnt area per disturbed grid cell for GFED-BA and LPJ-WMa. On average, GFED-BA indicates about 8% of grid cells to be disturbed each year. Values with percentage burnt area exceeding 40% have probability less than 0.0012 so are omitted from the CDF plot.</w:t>
        </w:r>
        <w:r w:rsidR="009E74C4" w:rsidRPr="009E74C4">
          <w:rPr>
            <w:rFonts w:ascii="Calibri" w:hAnsi="Calibri" w:cs="Calibri"/>
            <w:noProof/>
            <w:webHidden/>
          </w:rPr>
          <w:tab/>
        </w:r>
        <w:r w:rsidRPr="009E74C4">
          <w:rPr>
            <w:rFonts w:ascii="Calibri" w:hAnsi="Calibri" w:cs="Calibri"/>
            <w:noProof/>
            <w:webHidden/>
          </w:rPr>
          <w:fldChar w:fldCharType="begin"/>
        </w:r>
        <w:r w:rsidR="009E74C4" w:rsidRPr="009E74C4">
          <w:rPr>
            <w:rFonts w:ascii="Calibri" w:hAnsi="Calibri" w:cs="Calibri"/>
            <w:noProof/>
            <w:webHidden/>
          </w:rPr>
          <w:instrText xml:space="preserve"> PAGEREF _Toc333910715 \h </w:instrText>
        </w:r>
        <w:r w:rsidRPr="009E74C4">
          <w:rPr>
            <w:rFonts w:ascii="Calibri" w:hAnsi="Calibri" w:cs="Calibri"/>
            <w:noProof/>
            <w:webHidden/>
          </w:rPr>
        </w:r>
        <w:r w:rsidRPr="009E74C4">
          <w:rPr>
            <w:rFonts w:ascii="Calibri" w:hAnsi="Calibri" w:cs="Calibri"/>
            <w:noProof/>
            <w:webHidden/>
          </w:rPr>
          <w:fldChar w:fldCharType="separate"/>
        </w:r>
        <w:r w:rsidR="009E74C4" w:rsidRPr="009E74C4">
          <w:rPr>
            <w:rFonts w:ascii="Calibri" w:hAnsi="Calibri" w:cs="Calibri"/>
            <w:noProof/>
            <w:webHidden/>
          </w:rPr>
          <w:t>16</w:t>
        </w:r>
        <w:r w:rsidRPr="009E74C4">
          <w:rPr>
            <w:rFonts w:ascii="Calibri" w:hAnsi="Calibri" w:cs="Calibri"/>
            <w:noProof/>
            <w:webHidden/>
          </w:rPr>
          <w:fldChar w:fldCharType="end"/>
        </w:r>
      </w:hyperlink>
    </w:p>
    <w:p w:rsidR="009E74C4" w:rsidRPr="009E74C4" w:rsidRDefault="007F6632">
      <w:pPr>
        <w:pStyle w:val="TableofFigures"/>
        <w:tabs>
          <w:tab w:val="right" w:leader="dot" w:pos="9062"/>
        </w:tabs>
        <w:rPr>
          <w:rFonts w:ascii="Calibri" w:eastAsiaTheme="minorEastAsia" w:hAnsi="Calibri" w:cs="Calibri"/>
          <w:noProof/>
          <w:szCs w:val="22"/>
          <w:lang w:val="el-GR" w:eastAsia="el-GR"/>
        </w:rPr>
      </w:pPr>
      <w:hyperlink w:anchor="_Toc333910716" w:history="1">
        <w:r w:rsidR="009E74C4" w:rsidRPr="009E74C4">
          <w:rPr>
            <w:rStyle w:val="Hyperlink"/>
            <w:rFonts w:ascii="Calibri" w:hAnsi="Calibri" w:cs="Calibri"/>
            <w:noProof/>
          </w:rPr>
          <w:t>Figure 3:</w:t>
        </w:r>
        <w:r w:rsidR="009E74C4" w:rsidRPr="009E74C4">
          <w:rPr>
            <w:rStyle w:val="Hyperlink"/>
            <w:rFonts w:ascii="Calibri" w:eastAsia="Liberation Serif" w:hAnsi="Calibri" w:cs="Calibri"/>
            <w:noProof/>
          </w:rPr>
          <w:t xml:space="preserve"> (top) Monthly soil temperatures for altered and original boundary conditions (B.C.) at depth of 0.1 m produced by LPJ-WMa at a site which experienced more than 99% of burn; the arrow marks the year of the fire disturbance. (bottom) Thaw depth averaged over summer months for the same sites.</w:t>
        </w:r>
        <w:r w:rsidR="009E74C4" w:rsidRPr="009E74C4">
          <w:rPr>
            <w:rFonts w:ascii="Calibri" w:hAnsi="Calibri" w:cs="Calibri"/>
            <w:noProof/>
            <w:webHidden/>
          </w:rPr>
          <w:tab/>
        </w:r>
        <w:r w:rsidRPr="009E74C4">
          <w:rPr>
            <w:rFonts w:ascii="Calibri" w:hAnsi="Calibri" w:cs="Calibri"/>
            <w:noProof/>
            <w:webHidden/>
          </w:rPr>
          <w:fldChar w:fldCharType="begin"/>
        </w:r>
        <w:r w:rsidR="009E74C4" w:rsidRPr="009E74C4">
          <w:rPr>
            <w:rFonts w:ascii="Calibri" w:hAnsi="Calibri" w:cs="Calibri"/>
            <w:noProof/>
            <w:webHidden/>
          </w:rPr>
          <w:instrText xml:space="preserve"> PAGEREF _Toc333910716 \h </w:instrText>
        </w:r>
        <w:r w:rsidRPr="009E74C4">
          <w:rPr>
            <w:rFonts w:ascii="Calibri" w:hAnsi="Calibri" w:cs="Calibri"/>
            <w:noProof/>
            <w:webHidden/>
          </w:rPr>
        </w:r>
        <w:r w:rsidRPr="009E74C4">
          <w:rPr>
            <w:rFonts w:ascii="Calibri" w:hAnsi="Calibri" w:cs="Calibri"/>
            <w:noProof/>
            <w:webHidden/>
          </w:rPr>
          <w:fldChar w:fldCharType="separate"/>
        </w:r>
        <w:r w:rsidR="009E74C4" w:rsidRPr="009E74C4">
          <w:rPr>
            <w:rFonts w:ascii="Calibri" w:hAnsi="Calibri" w:cs="Calibri"/>
            <w:noProof/>
            <w:webHidden/>
          </w:rPr>
          <w:t>18</w:t>
        </w:r>
        <w:r w:rsidRPr="009E74C4">
          <w:rPr>
            <w:rFonts w:ascii="Calibri" w:hAnsi="Calibri" w:cs="Calibri"/>
            <w:noProof/>
            <w:webHidden/>
          </w:rPr>
          <w:fldChar w:fldCharType="end"/>
        </w:r>
      </w:hyperlink>
    </w:p>
    <w:p w:rsidR="00BA6987" w:rsidRPr="00D45931" w:rsidRDefault="007F6632" w:rsidP="00BA6987">
      <w:pPr>
        <w:autoSpaceDE w:val="0"/>
        <w:autoSpaceDN w:val="0"/>
        <w:adjustRightInd w:val="0"/>
        <w:rPr>
          <w:rFonts w:cs="Arial"/>
          <w:b/>
          <w:bCs/>
          <w:i/>
          <w:iCs/>
          <w:sz w:val="26"/>
          <w:szCs w:val="26"/>
          <w:lang w:val="en-GB"/>
        </w:rPr>
      </w:pPr>
      <w:r w:rsidRPr="009E74C4">
        <w:rPr>
          <w:rFonts w:cs="Calibri"/>
          <w:b/>
          <w:bCs/>
          <w:i/>
          <w:iCs/>
          <w:lang w:val="en-GB"/>
        </w:rPr>
        <w:fldChar w:fldCharType="end"/>
      </w:r>
    </w:p>
    <w:p w:rsidR="00BA6987" w:rsidRDefault="00BA6987"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Default="00BF29C8" w:rsidP="00BA6987">
      <w:pPr>
        <w:autoSpaceDE w:val="0"/>
        <w:autoSpaceDN w:val="0"/>
        <w:adjustRightInd w:val="0"/>
        <w:jc w:val="center"/>
        <w:rPr>
          <w:rFonts w:cs="Arial"/>
          <w:b/>
          <w:bCs/>
          <w:i/>
          <w:iCs/>
          <w:sz w:val="26"/>
          <w:szCs w:val="26"/>
          <w:lang w:val="en-GB"/>
        </w:rPr>
      </w:pPr>
    </w:p>
    <w:p w:rsidR="00BF29C8" w:rsidRPr="00D45931" w:rsidRDefault="00BF29C8" w:rsidP="00BA6987">
      <w:pPr>
        <w:autoSpaceDE w:val="0"/>
        <w:autoSpaceDN w:val="0"/>
        <w:adjustRightInd w:val="0"/>
        <w:jc w:val="center"/>
        <w:rPr>
          <w:rFonts w:cs="Arial"/>
          <w:b/>
          <w:bCs/>
          <w:i/>
          <w:iCs/>
          <w:sz w:val="26"/>
          <w:szCs w:val="26"/>
          <w:lang w:val="en-GB"/>
        </w:rPr>
      </w:pPr>
    </w:p>
    <w:p w:rsidR="00BA6987" w:rsidRPr="00D45931" w:rsidRDefault="00BA6987" w:rsidP="00BA6987">
      <w:pPr>
        <w:autoSpaceDE w:val="0"/>
        <w:autoSpaceDN w:val="0"/>
        <w:adjustRightInd w:val="0"/>
        <w:jc w:val="center"/>
        <w:rPr>
          <w:rFonts w:cs="Arial"/>
          <w:b/>
          <w:bCs/>
          <w:i/>
          <w:iCs/>
          <w:sz w:val="26"/>
          <w:szCs w:val="26"/>
          <w:lang w:val="en-GB"/>
        </w:rPr>
      </w:pPr>
      <w:r w:rsidRPr="00D45931">
        <w:rPr>
          <w:rFonts w:cs="Arial"/>
          <w:b/>
          <w:bCs/>
          <w:i/>
          <w:iCs/>
          <w:sz w:val="26"/>
          <w:szCs w:val="26"/>
          <w:lang w:val="en-GB"/>
        </w:rPr>
        <w:t>List of Tables</w:t>
      </w:r>
    </w:p>
    <w:p w:rsidR="009E74C4" w:rsidRPr="009E74C4" w:rsidRDefault="007F6632">
      <w:pPr>
        <w:pStyle w:val="TableofFigures"/>
        <w:tabs>
          <w:tab w:val="right" w:leader="dot" w:pos="9062"/>
        </w:tabs>
        <w:rPr>
          <w:rFonts w:ascii="Calibri" w:eastAsiaTheme="minorEastAsia" w:hAnsi="Calibri" w:cs="Calibri"/>
          <w:noProof/>
          <w:szCs w:val="22"/>
          <w:lang w:val="el-GR" w:eastAsia="el-GR"/>
        </w:rPr>
      </w:pPr>
      <w:r w:rsidRPr="007F6632">
        <w:rPr>
          <w:rFonts w:ascii="Calibri" w:hAnsi="Calibri" w:cs="Calibri"/>
          <w:b/>
          <w:bCs/>
          <w:i/>
          <w:iCs/>
          <w:szCs w:val="22"/>
        </w:rPr>
        <w:fldChar w:fldCharType="begin"/>
      </w:r>
      <w:r w:rsidR="00BA6987" w:rsidRPr="009E74C4">
        <w:rPr>
          <w:rFonts w:ascii="Calibri" w:hAnsi="Calibri" w:cs="Calibri"/>
          <w:b/>
          <w:bCs/>
          <w:i/>
          <w:iCs/>
          <w:szCs w:val="22"/>
        </w:rPr>
        <w:instrText xml:space="preserve"> TOC \h \z \c "Table" </w:instrText>
      </w:r>
      <w:r w:rsidRPr="007F6632">
        <w:rPr>
          <w:rFonts w:ascii="Calibri" w:hAnsi="Calibri" w:cs="Calibri"/>
          <w:b/>
          <w:bCs/>
          <w:i/>
          <w:iCs/>
          <w:szCs w:val="22"/>
        </w:rPr>
        <w:fldChar w:fldCharType="separate"/>
      </w:r>
      <w:hyperlink w:anchor="_Toc333910728" w:history="1">
        <w:r w:rsidR="009E74C4" w:rsidRPr="009E74C4">
          <w:rPr>
            <w:rStyle w:val="Hyperlink"/>
            <w:rFonts w:ascii="Calibri" w:hAnsi="Calibri" w:cs="Calibri"/>
            <w:noProof/>
          </w:rPr>
          <w:t xml:space="preserve">Table 1: </w:t>
        </w:r>
        <w:r w:rsidR="009E74C4" w:rsidRPr="009E74C4">
          <w:rPr>
            <w:rStyle w:val="Hyperlink"/>
            <w:rFonts w:ascii="Calibri" w:hAnsi="Calibri" w:cs="Calibri"/>
            <w:noProof/>
            <w:lang w:val="en-US"/>
          </w:rPr>
          <w:t xml:space="preserve"> Essential processes for land surfaces models to describe an Arctic environment; green and red indicate their presence or absence, respectively, in the 4 land surface models considered.</w:t>
        </w:r>
        <w:r w:rsidR="009E74C4" w:rsidRPr="009E74C4">
          <w:rPr>
            <w:rFonts w:ascii="Calibri" w:hAnsi="Calibri" w:cs="Calibri"/>
            <w:noProof/>
            <w:webHidden/>
          </w:rPr>
          <w:tab/>
        </w:r>
        <w:r w:rsidRPr="009E74C4">
          <w:rPr>
            <w:rFonts w:ascii="Calibri" w:hAnsi="Calibri" w:cs="Calibri"/>
            <w:noProof/>
            <w:webHidden/>
          </w:rPr>
          <w:fldChar w:fldCharType="begin"/>
        </w:r>
        <w:r w:rsidR="009E74C4" w:rsidRPr="009E74C4">
          <w:rPr>
            <w:rFonts w:ascii="Calibri" w:hAnsi="Calibri" w:cs="Calibri"/>
            <w:noProof/>
            <w:webHidden/>
          </w:rPr>
          <w:instrText xml:space="preserve"> PAGEREF _Toc333910728 \h </w:instrText>
        </w:r>
        <w:r w:rsidRPr="009E74C4">
          <w:rPr>
            <w:rFonts w:ascii="Calibri" w:hAnsi="Calibri" w:cs="Calibri"/>
            <w:noProof/>
            <w:webHidden/>
          </w:rPr>
        </w:r>
        <w:r w:rsidRPr="009E74C4">
          <w:rPr>
            <w:rFonts w:ascii="Calibri" w:hAnsi="Calibri" w:cs="Calibri"/>
            <w:noProof/>
            <w:webHidden/>
          </w:rPr>
          <w:fldChar w:fldCharType="separate"/>
        </w:r>
        <w:r w:rsidR="009E74C4" w:rsidRPr="009E74C4">
          <w:rPr>
            <w:rFonts w:ascii="Calibri" w:hAnsi="Calibri" w:cs="Calibri"/>
            <w:noProof/>
            <w:webHidden/>
          </w:rPr>
          <w:t>13</w:t>
        </w:r>
        <w:r w:rsidRPr="009E74C4">
          <w:rPr>
            <w:rFonts w:ascii="Calibri" w:hAnsi="Calibri" w:cs="Calibri"/>
            <w:noProof/>
            <w:webHidden/>
          </w:rPr>
          <w:fldChar w:fldCharType="end"/>
        </w:r>
      </w:hyperlink>
    </w:p>
    <w:p w:rsidR="00BA6987" w:rsidRPr="00D45931" w:rsidRDefault="007F6632" w:rsidP="00BA6987">
      <w:pPr>
        <w:rPr>
          <w:lang w:val="en-GB"/>
        </w:rPr>
      </w:pPr>
      <w:r w:rsidRPr="009E74C4">
        <w:rPr>
          <w:rFonts w:cs="Calibri"/>
          <w:b/>
          <w:bCs/>
          <w:i/>
          <w:iCs/>
          <w:lang w:val="en-GB"/>
        </w:rPr>
        <w:fldChar w:fldCharType="end"/>
      </w:r>
    </w:p>
    <w:p w:rsidR="00BA6987" w:rsidRPr="00D45931" w:rsidRDefault="00BA6987" w:rsidP="00BA6987">
      <w:pPr>
        <w:pStyle w:val="Heading1"/>
        <w:rPr>
          <w:lang w:val="en-GB"/>
        </w:rPr>
      </w:pPr>
      <w:bookmarkStart w:id="1" w:name="_Toc333910703"/>
      <w:r w:rsidRPr="00D45931">
        <w:rPr>
          <w:lang w:val="en-GB"/>
        </w:rPr>
        <w:lastRenderedPageBreak/>
        <w:t>Introduction</w:t>
      </w:r>
      <w:bookmarkEnd w:id="1"/>
    </w:p>
    <w:p w:rsidR="00587FA6" w:rsidRPr="00F83309" w:rsidRDefault="005F1B97" w:rsidP="008D6EAB">
      <w:pPr>
        <w:spacing w:line="480" w:lineRule="auto"/>
        <w:ind w:firstLine="431"/>
        <w:jc w:val="both"/>
        <w:rPr>
          <w:rFonts w:cs="Calibri"/>
          <w:lang w:val="en-US"/>
        </w:rPr>
      </w:pPr>
      <w:r w:rsidRPr="00F83309">
        <w:rPr>
          <w:rFonts w:cs="Calibri"/>
          <w:lang w:val="en-US"/>
        </w:rPr>
        <w:t>Temperature response to climate scenarios show considerable warming of the northern latitudes in the 21</w:t>
      </w:r>
      <w:r w:rsidRPr="00F83309">
        <w:rPr>
          <w:rFonts w:cs="Calibri"/>
          <w:vertAlign w:val="superscript"/>
          <w:lang w:val="en-US"/>
        </w:rPr>
        <w:t>st</w:t>
      </w:r>
      <w:r w:rsidRPr="00F83309">
        <w:rPr>
          <w:rFonts w:cs="Calibri"/>
          <w:lang w:val="en-US"/>
        </w:rPr>
        <w:t xml:space="preserve"> century </w:t>
      </w:r>
      <w:r w:rsidR="007F6632" w:rsidRPr="00F83309">
        <w:rPr>
          <w:rFonts w:cs="Calibri"/>
          <w:lang w:val="en-US"/>
        </w:rPr>
        <w:fldChar w:fldCharType="begin"/>
      </w:r>
      <w:r w:rsidRPr="00F83309">
        <w:rPr>
          <w:rFonts w:cs="Calibri"/>
          <w:lang w:val="en-US"/>
        </w:rPr>
        <w:instrText xml:space="preserve"> ADDIN EN.CITE &lt;EndNote&gt;&lt;Cite&gt;&lt;Author&gt;Serreze&lt;/Author&gt;&lt;Year&gt;2006&lt;/Year&gt;&lt;RecNum&gt;866&lt;/RecNum&gt;&lt;DisplayText&gt;[&lt;style face="italic"&gt;Serreze and Francis&lt;/style&gt;, 2006]&lt;/DisplayText&gt;&lt;record&gt;&lt;rec-number&gt;866&lt;/rec-number&gt;&lt;foreign-keys&gt;&lt;key app="EN" db-id="rsd2a2pvsdd0s8eepewxsee7x0a2zf09f5f9"&gt;866&lt;/key&gt;&lt;/foreign-keys&gt;&lt;ref-type name="Journal Article"&gt;17&lt;/ref-type&gt;&lt;contributors&gt;&lt;authors&gt;&lt;author&gt;Serreze, M. C.&lt;/author&gt;&lt;author&gt;Francis, J. A.&lt;/author&gt;&lt;/authors&gt;&lt;/contributors&gt;&lt;auth-address&gt;Serreze, MC&amp;#xD;Univ Colorado, Natl Snow &amp;amp; Ice Data Ctr, Cooperat Inst Res Environm Sci, Campus Box 449, Boulder, CO 80309 USA&amp;#xD;Univ Colorado, Natl Snow &amp;amp; Ice Data Ctr, Cooperat Inst Res Environm Sci, Campus Box 449, Boulder, CO 80309 USA&amp;#xD;Univ Colorado, Natl Snow &amp;amp; Ice Data Ctr, Cooperat Inst Res Environm Sci, Boulder, CO 80309 USA&amp;#xD;Rutgers State Univ, Inst Marine &amp;amp; Coastal Sci, New Brunswick, NJ 08901 USA&lt;/auth-address&gt;&lt;titles&gt;&lt;title&gt;The arctic amplification debate&lt;/title&gt;&lt;secondary-title&gt;Climatic Change&lt;/secondary-title&gt;&lt;alt-title&gt;Climatic Change&lt;/alt-title&gt;&lt;/titles&gt;&lt;periodical&gt;&lt;full-title&gt;Climatic Change&lt;/full-title&gt;&lt;abbr-1&gt;Climatic Change&lt;/abbr-1&gt;&lt;/periodical&gt;&lt;alt-periodical&gt;&lt;full-title&gt;Climatic Change&lt;/full-title&gt;&lt;abbr-1&gt;Climatic Change&lt;/abbr-1&gt;&lt;/alt-periodical&gt;&lt;pages&gt;241-264&lt;/pages&gt;&lt;volume&gt;76&lt;/volume&gt;&lt;number&gt;3-4&lt;/number&gt;&lt;keywords&gt;&lt;keyword&gt;surface air-temperature&lt;/keyword&gt;&lt;keyword&gt;sea-ice extent&lt;/keyword&gt;&lt;keyword&gt;hemisphere snow extent&lt;/keyword&gt;&lt;keyword&gt;climate-change&lt;/keyword&gt;&lt;keyword&gt;polar amplification&lt;/keyword&gt;&lt;keyword&gt;satellite data&lt;/keyword&gt;&lt;keyword&gt;variability&lt;/keyword&gt;&lt;keyword&gt;oscillation&lt;/keyword&gt;&lt;keyword&gt;trends&lt;/keyword&gt;&lt;keyword&gt;ocean&lt;/keyword&gt;&lt;/keywords&gt;&lt;dates&gt;&lt;year&gt;2006&lt;/year&gt;&lt;pub-dates&gt;&lt;date&gt;Jun&lt;/date&gt;&lt;/pub-dates&gt;&lt;/dates&gt;&lt;isbn&gt;0165-0009&lt;/isbn&gt;&lt;accession-num&gt;ISI:000239166300001&lt;/accession-num&gt;&lt;urls&gt;&lt;related-urls&gt;&lt;url&gt;&amp;lt;Go to ISI&amp;gt;://000239166300001&lt;/url&gt;&lt;/related-urls&gt;&lt;/urls&gt;&lt;electronic-resource-num&gt;10.1007/s10584-005-9017-y&lt;/electronic-resource-num&gt;&lt;language&gt;English&lt;/language&gt;&lt;/record&gt;&lt;/Cite&gt;&lt;/EndNote&gt;</w:instrText>
      </w:r>
      <w:r w:rsidR="007F6632" w:rsidRPr="00F83309">
        <w:rPr>
          <w:rFonts w:cs="Calibri"/>
          <w:lang w:val="en-US"/>
        </w:rPr>
        <w:fldChar w:fldCharType="separate"/>
      </w:r>
      <w:r w:rsidRPr="00F83309">
        <w:rPr>
          <w:rFonts w:cs="Calibri"/>
          <w:noProof/>
          <w:lang w:val="en-US"/>
        </w:rPr>
        <w:t>[</w:t>
      </w:r>
      <w:hyperlink w:anchor="_ENREF_11" w:tooltip="Serreze, 2006 #866" w:history="1">
        <w:r w:rsidR="005E03C0" w:rsidRPr="00F83309">
          <w:rPr>
            <w:rFonts w:cs="Calibri"/>
            <w:i/>
            <w:noProof/>
            <w:lang w:val="en-US"/>
          </w:rPr>
          <w:t>Serreze and Francis</w:t>
        </w:r>
        <w:r w:rsidR="005E03C0" w:rsidRPr="00F83309">
          <w:rPr>
            <w:rFonts w:cs="Calibri"/>
            <w:noProof/>
            <w:lang w:val="en-US"/>
          </w:rPr>
          <w:t>, 2006</w:t>
        </w:r>
      </w:hyperlink>
      <w:r w:rsidRPr="00F83309">
        <w:rPr>
          <w:rFonts w:cs="Calibri"/>
          <w:noProof/>
          <w:lang w:val="en-US"/>
        </w:rPr>
        <w:t>]</w:t>
      </w:r>
      <w:r w:rsidR="007F6632" w:rsidRPr="00F83309">
        <w:rPr>
          <w:rFonts w:cs="Calibri"/>
          <w:lang w:val="en-US"/>
        </w:rPr>
        <w:fldChar w:fldCharType="end"/>
      </w:r>
      <w:r w:rsidRPr="00F83309">
        <w:rPr>
          <w:rFonts w:cs="Calibri"/>
          <w:lang w:val="en-US"/>
        </w:rPr>
        <w:t xml:space="preserve"> with projected increase of 0.25-0.75 °C per decade over the next 100 years </w:t>
      </w:r>
      <w:r w:rsidR="007F6632" w:rsidRPr="00F83309">
        <w:rPr>
          <w:rFonts w:cs="Calibri"/>
          <w:lang w:val="en-US"/>
        </w:rPr>
        <w:fldChar w:fldCharType="begin"/>
      </w:r>
      <w:r w:rsidRPr="00F83309">
        <w:rPr>
          <w:rFonts w:cs="Calibri"/>
          <w:lang w:val="en-US"/>
        </w:rPr>
        <w:instrText xml:space="preserve"> ADDIN EN.CITE &lt;EndNote&gt;&lt;Cite&gt;&lt;Author&gt;Christensen&lt;/Author&gt;&lt;Year&gt;2007&lt;/Year&gt;&lt;RecNum&gt;2950&lt;/RecNum&gt;&lt;DisplayText&gt;[&lt;style face="italic"&gt;Christensen et al.&lt;/style&gt;, 2007]&lt;/DisplayText&gt;&lt;record&gt;&lt;rec-number&gt;2950&lt;/rec-number&gt;&lt;foreign-keys&gt;&lt;key app="EN" db-id="rsd2a2pvsdd0s8eepewxsee7x0a2zf09f5f9"&gt;2950&lt;/key&gt;&lt;/foreign-keys&gt;&lt;ref-type name="Book Section"&gt;5&lt;/ref-type&gt;&lt;contributors&gt;&lt;authors&gt;&lt;author&gt;Christensen, J.H.&lt;/author&gt;&lt;author&gt;Hewitson, B.&lt;/author&gt;&lt;author&gt;Busuioc, A.&lt;/author&gt;&lt;author&gt;Chen, A.&lt;/author&gt;&lt;author&gt;Gao, X.&lt;/author&gt;&lt;author&gt;Held, I.&lt;/author&gt;&lt;author&gt;Jones, R.&lt;/author&gt;&lt;author&gt;Kolli, R.K.&lt;/author&gt;&lt;/authors&gt;&lt;secondary-authors&gt;&lt;author&gt;Solomon, S.&lt;/author&gt;&lt;author&gt;Qin, D.&lt;/author&gt;&lt;author&gt;Manning, M.&lt;/author&gt;&lt;author&gt;Chen, Z.&lt;/author&gt;&lt;author&gt;Marquis, M.&lt;/author&gt;&lt;author&gt;Averyt, K.B.&lt;/author&gt;&lt;author&gt;Tignor, M.&lt;/author&gt;&lt;author&gt;Miller, H.L&lt;/author&gt;&lt;/secondary-authors&gt;&lt;/contributors&gt;&lt;titles&gt;&lt;title&gt;Regional Climate Projections&lt;/title&gt;&lt;secondary-title&gt;Climate Change 2007: The Physical Science Basis. Contribution of Working Group I to the Fourth Assessment Report of the Intergovernmental Panel on Climate Change &lt;/secondary-title&gt;&lt;/titles&gt;&lt;pages&gt;847-940&lt;/pages&gt;&lt;section&gt;11&lt;/section&gt;&lt;dates&gt;&lt;year&gt;2007&lt;/year&gt;&lt;/dates&gt;&lt;pub-location&gt;Cambridge, U.K&lt;/pub-location&gt;&lt;publisher&gt;Cambridge University Press&lt;/publisher&gt;&lt;urls&gt;&lt;/urls&gt;&lt;/record&gt;&lt;/Cite&gt;&lt;/EndNote&gt;</w:instrText>
      </w:r>
      <w:r w:rsidR="007F6632" w:rsidRPr="00F83309">
        <w:rPr>
          <w:rFonts w:cs="Calibri"/>
          <w:lang w:val="en-US"/>
        </w:rPr>
        <w:fldChar w:fldCharType="separate"/>
      </w:r>
      <w:r w:rsidRPr="00F83309">
        <w:rPr>
          <w:rFonts w:cs="Calibri"/>
          <w:noProof/>
          <w:lang w:val="en-US"/>
        </w:rPr>
        <w:t>[</w:t>
      </w:r>
      <w:hyperlink w:anchor="_ENREF_3" w:tooltip="Christensen, 2007 #2950" w:history="1">
        <w:r w:rsidR="005E03C0" w:rsidRPr="00F83309">
          <w:rPr>
            <w:rFonts w:cs="Calibri"/>
            <w:i/>
            <w:noProof/>
            <w:lang w:val="en-US"/>
          </w:rPr>
          <w:t>Christensen et al.</w:t>
        </w:r>
        <w:r w:rsidR="005E03C0" w:rsidRPr="00F83309">
          <w:rPr>
            <w:rFonts w:cs="Calibri"/>
            <w:noProof/>
            <w:lang w:val="en-US"/>
          </w:rPr>
          <w:t>, 2007</w:t>
        </w:r>
      </w:hyperlink>
      <w:r w:rsidRPr="00F83309">
        <w:rPr>
          <w:rFonts w:cs="Calibri"/>
          <w:noProof/>
          <w:lang w:val="en-US"/>
        </w:rPr>
        <w:t>]</w:t>
      </w:r>
      <w:r w:rsidR="007F6632" w:rsidRPr="00F83309">
        <w:rPr>
          <w:rFonts w:cs="Calibri"/>
          <w:lang w:val="en-US"/>
        </w:rPr>
        <w:fldChar w:fldCharType="end"/>
      </w:r>
      <w:r w:rsidRPr="00F83309">
        <w:rPr>
          <w:rFonts w:cs="Calibri"/>
          <w:lang w:val="en-US"/>
        </w:rPr>
        <w:t xml:space="preserve">. The significance of these regions lies in the fact that they hold 1/3 of the global terrestrial carbon </w:t>
      </w:r>
      <w:r w:rsidR="007F6632" w:rsidRPr="00F83309">
        <w:rPr>
          <w:rFonts w:cs="Calibri"/>
          <w:lang w:val="en-US"/>
        </w:rPr>
        <w:fldChar w:fldCharType="begin">
          <w:fldData xml:space="preserve">PEVuZE5vdGU+PENpdGU+PEF1dGhvcj5NY0d1aXJlPC9BdXRob3I+PFllYXI+MTk5NTwvWWVhcj48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</w:fldData>
        </w:fldChar>
      </w:r>
      <w:r w:rsidRPr="00F83309">
        <w:rPr>
          <w:rFonts w:cs="Calibri"/>
          <w:lang w:val="en-US"/>
        </w:rPr>
        <w:instrText xml:space="preserve"> ADDIN EN.CITE </w:instrText>
      </w:r>
      <w:r w:rsidR="007F6632" w:rsidRPr="00F83309">
        <w:rPr>
          <w:rFonts w:cs="Calibri"/>
          <w:lang w:val="en-US"/>
        </w:rPr>
        <w:fldChar w:fldCharType="begin">
          <w:fldData xml:space="preserve">PEVuZE5vdGU+PENpdGU+PEF1dGhvcj5NY0d1aXJlPC9BdXRob3I+PFllYXI+MTk5NTwvWWVhcj48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</w:fldData>
        </w:fldChar>
      </w:r>
      <w:r w:rsidRPr="00F83309">
        <w:rPr>
          <w:rFonts w:cs="Calibri"/>
          <w:lang w:val="en-US"/>
        </w:rPr>
        <w:instrText xml:space="preserve"> ADDIN EN.CITE.DATA </w:instrText>
      </w:r>
      <w:r w:rsidR="007F6632" w:rsidRPr="00F83309">
        <w:rPr>
          <w:rFonts w:cs="Calibri"/>
          <w:lang w:val="en-US"/>
        </w:rPr>
      </w:r>
      <w:r w:rsidR="007F6632" w:rsidRPr="00F83309">
        <w:rPr>
          <w:rFonts w:cs="Calibri"/>
          <w:lang w:val="en-US"/>
        </w:rPr>
        <w:fldChar w:fldCharType="end"/>
      </w:r>
      <w:r w:rsidR="007F6632" w:rsidRPr="00F83309">
        <w:rPr>
          <w:rFonts w:cs="Calibri"/>
          <w:lang w:val="en-US"/>
        </w:rPr>
      </w:r>
      <w:r w:rsidR="007F6632" w:rsidRPr="00F83309">
        <w:rPr>
          <w:rFonts w:cs="Calibri"/>
          <w:lang w:val="en-US"/>
        </w:rPr>
        <w:fldChar w:fldCharType="separate"/>
      </w:r>
      <w:r w:rsidRPr="00F83309">
        <w:rPr>
          <w:rFonts w:cs="Calibri"/>
          <w:noProof/>
          <w:lang w:val="en-US"/>
        </w:rPr>
        <w:t>[</w:t>
      </w:r>
      <w:hyperlink w:anchor="_ENREF_8" w:tooltip="McGuire, 1995 #865" w:history="1">
        <w:r w:rsidR="005E03C0" w:rsidRPr="00F83309">
          <w:rPr>
            <w:rFonts w:cs="Calibri"/>
            <w:i/>
            <w:noProof/>
            <w:lang w:val="en-US"/>
          </w:rPr>
          <w:t>McGuire et al.</w:t>
        </w:r>
        <w:r w:rsidR="005E03C0" w:rsidRPr="00F83309">
          <w:rPr>
            <w:rFonts w:cs="Calibri"/>
            <w:noProof/>
            <w:lang w:val="en-US"/>
          </w:rPr>
          <w:t>, 1995</w:t>
        </w:r>
      </w:hyperlink>
      <w:r w:rsidRPr="00F83309">
        <w:rPr>
          <w:rFonts w:cs="Calibri"/>
          <w:noProof/>
          <w:lang w:val="en-US"/>
        </w:rPr>
        <w:t>]</w:t>
      </w:r>
      <w:r w:rsidR="007F6632" w:rsidRPr="00F83309">
        <w:rPr>
          <w:rFonts w:cs="Calibri"/>
          <w:lang w:val="en-US"/>
        </w:rPr>
        <w:fldChar w:fldCharType="end"/>
      </w:r>
      <w:r w:rsidRPr="00F83309">
        <w:rPr>
          <w:rFonts w:cs="Calibri"/>
          <w:lang w:val="en-US"/>
        </w:rPr>
        <w:t xml:space="preserve"> and 1/2 of the global below-ground carbon </w:t>
      </w:r>
      <w:r w:rsidR="007F6632" w:rsidRPr="00F83309">
        <w:rPr>
          <w:rFonts w:cs="Calibri"/>
          <w:lang w:val="en-US"/>
        </w:rPr>
        <w:fldChar w:fldCharType="begin">
          <w:fldData xml:space="preserve">PEVuZE5vdGU+PENpdGU+PEF1dGhvcj5UYXJub2NhaTwvQXV0aG9yPjxZZWFyPjIwMDk8L1llYXI+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</w:fldData>
        </w:fldChar>
      </w:r>
      <w:r w:rsidRPr="00F83309">
        <w:rPr>
          <w:rFonts w:cs="Calibri"/>
          <w:lang w:val="en-US"/>
        </w:rPr>
        <w:instrText xml:space="preserve"> ADDIN EN.CITE </w:instrText>
      </w:r>
      <w:r w:rsidR="007F6632" w:rsidRPr="00F83309">
        <w:rPr>
          <w:rFonts w:cs="Calibri"/>
          <w:lang w:val="en-US"/>
        </w:rPr>
        <w:fldChar w:fldCharType="begin">
          <w:fldData xml:space="preserve">PEVuZE5vdGU+PENpdGU+PEF1dGhvcj5UYXJub2NhaTwvQXV0aG9yPjxZZWFyPjIwMDk8L1llYXI+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</w:fldData>
        </w:fldChar>
      </w:r>
      <w:r w:rsidRPr="00F83309">
        <w:rPr>
          <w:rFonts w:cs="Calibri"/>
          <w:lang w:val="en-US"/>
        </w:rPr>
        <w:instrText xml:space="preserve"> ADDIN EN.CITE.DATA </w:instrText>
      </w:r>
      <w:r w:rsidR="007F6632" w:rsidRPr="00F83309">
        <w:rPr>
          <w:rFonts w:cs="Calibri"/>
          <w:lang w:val="en-US"/>
        </w:rPr>
      </w:r>
      <w:r w:rsidR="007F6632" w:rsidRPr="00F83309">
        <w:rPr>
          <w:rFonts w:cs="Calibri"/>
          <w:lang w:val="en-US"/>
        </w:rPr>
        <w:fldChar w:fldCharType="end"/>
      </w:r>
      <w:r w:rsidR="007F6632" w:rsidRPr="00F83309">
        <w:rPr>
          <w:rFonts w:cs="Calibri"/>
          <w:lang w:val="en-US"/>
        </w:rPr>
      </w:r>
      <w:r w:rsidR="007F6632" w:rsidRPr="00F83309">
        <w:rPr>
          <w:rFonts w:cs="Calibri"/>
          <w:lang w:val="en-US"/>
        </w:rPr>
        <w:fldChar w:fldCharType="separate"/>
      </w:r>
      <w:r w:rsidRPr="00F83309">
        <w:rPr>
          <w:rFonts w:cs="Calibri"/>
          <w:noProof/>
          <w:lang w:val="en-US"/>
        </w:rPr>
        <w:t>[</w:t>
      </w:r>
      <w:hyperlink w:anchor="_ENREF_14" w:tooltip="Tarnocai, 2009 #411" w:history="1">
        <w:r w:rsidR="005E03C0" w:rsidRPr="00F83309">
          <w:rPr>
            <w:rFonts w:cs="Calibri"/>
            <w:i/>
            <w:noProof/>
            <w:lang w:val="en-US"/>
          </w:rPr>
          <w:t>Tarnocai et al.</w:t>
        </w:r>
        <w:r w:rsidR="005E03C0" w:rsidRPr="00F83309">
          <w:rPr>
            <w:rFonts w:cs="Calibri"/>
            <w:noProof/>
            <w:lang w:val="en-US"/>
          </w:rPr>
          <w:t>, 2009</w:t>
        </w:r>
      </w:hyperlink>
      <w:r w:rsidRPr="00F83309">
        <w:rPr>
          <w:rFonts w:cs="Calibri"/>
          <w:noProof/>
          <w:lang w:val="en-US"/>
        </w:rPr>
        <w:t>]</w:t>
      </w:r>
      <w:r w:rsidR="007F6632" w:rsidRPr="00F83309">
        <w:rPr>
          <w:rFonts w:cs="Calibri"/>
          <w:lang w:val="en-US"/>
        </w:rPr>
        <w:fldChar w:fldCharType="end"/>
      </w:r>
      <w:r w:rsidRPr="00F83309">
        <w:rPr>
          <w:rFonts w:cs="Calibri"/>
          <w:lang w:val="en-US"/>
        </w:rPr>
        <w:t xml:space="preserve"> most of which is located in areas of continuous and discontinuous permafrost. Discontinuous permafrost areas are consider</w:t>
      </w:r>
      <w:r w:rsidR="00760B78">
        <w:rPr>
          <w:rFonts w:cs="Calibri"/>
          <w:lang w:val="en-US"/>
        </w:rPr>
        <w:t>ed</w:t>
      </w:r>
      <w:r w:rsidRPr="00F83309">
        <w:rPr>
          <w:rFonts w:cs="Calibri"/>
          <w:lang w:val="en-US"/>
        </w:rPr>
        <w:t xml:space="preserve"> the most sensitive to climate change as they are close to thawing</w:t>
      </w:r>
      <w:r w:rsidR="00760B78">
        <w:rPr>
          <w:rFonts w:cs="Calibri"/>
          <w:lang w:val="en-US"/>
        </w:rPr>
        <w:t>,</w:t>
      </w:r>
      <w:r w:rsidRPr="00F83309">
        <w:rPr>
          <w:rFonts w:cs="Calibri"/>
          <w:lang w:val="en-US"/>
        </w:rPr>
        <w:t xml:space="preserve"> with soil temperatures reaching -1°C </w:t>
      </w:r>
      <w:r w:rsidR="007F6632" w:rsidRPr="00F83309">
        <w:rPr>
          <w:rFonts w:cs="Calibri"/>
          <w:lang w:val="en-US"/>
        </w:rPr>
        <w:fldChar w:fldCharType="begin">
          <w:fldData xml:space="preserve">PEVuZE5vdGU+PENpdGU+PEF1dGhvcj5Zb3NoaWthd2E8L0F1dGhvcj48WWVhcj4yMDAyPC9ZZWFy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</w:fldData>
        </w:fldChar>
      </w:r>
      <w:r w:rsidRPr="00F83309">
        <w:rPr>
          <w:rFonts w:cs="Calibri"/>
          <w:lang w:val="en-US"/>
        </w:rPr>
        <w:instrText xml:space="preserve"> ADDIN EN.CITE </w:instrText>
      </w:r>
      <w:r w:rsidR="007F6632" w:rsidRPr="00F83309">
        <w:rPr>
          <w:rFonts w:cs="Calibri"/>
          <w:lang w:val="en-US"/>
        </w:rPr>
        <w:fldChar w:fldCharType="begin">
          <w:fldData xml:space="preserve">PEVuZE5vdGU+PENpdGU+PEF1dGhvcj5Zb3NoaWthd2E8L0F1dGhvcj48WWVhcj4yMDAyPC9ZZWFy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</w:fldData>
        </w:fldChar>
      </w:r>
      <w:r w:rsidRPr="00F83309">
        <w:rPr>
          <w:rFonts w:cs="Calibri"/>
          <w:lang w:val="en-US"/>
        </w:rPr>
        <w:instrText xml:space="preserve"> ADDIN EN.CITE.DATA </w:instrText>
      </w:r>
      <w:r w:rsidR="007F6632" w:rsidRPr="00F83309">
        <w:rPr>
          <w:rFonts w:cs="Calibri"/>
          <w:lang w:val="en-US"/>
        </w:rPr>
      </w:r>
      <w:r w:rsidR="007F6632" w:rsidRPr="00F83309">
        <w:rPr>
          <w:rFonts w:cs="Calibri"/>
          <w:lang w:val="en-US"/>
        </w:rPr>
        <w:fldChar w:fldCharType="end"/>
      </w:r>
      <w:r w:rsidR="007F6632" w:rsidRPr="00F83309">
        <w:rPr>
          <w:rFonts w:cs="Calibri"/>
          <w:lang w:val="en-US"/>
        </w:rPr>
      </w:r>
      <w:r w:rsidR="007F6632" w:rsidRPr="00F83309">
        <w:rPr>
          <w:rFonts w:cs="Calibri"/>
          <w:lang w:val="en-US"/>
        </w:rPr>
        <w:fldChar w:fldCharType="separate"/>
      </w:r>
      <w:r w:rsidRPr="00F83309">
        <w:rPr>
          <w:rFonts w:cs="Calibri"/>
          <w:noProof/>
          <w:lang w:val="en-US"/>
        </w:rPr>
        <w:t>[</w:t>
      </w:r>
      <w:hyperlink w:anchor="_ENREF_18" w:tooltip="Yoshikawa, 2002 #3163" w:history="1">
        <w:r w:rsidR="005E03C0" w:rsidRPr="00F83309">
          <w:rPr>
            <w:rFonts w:cs="Calibri"/>
            <w:i/>
            <w:noProof/>
            <w:lang w:val="en-US"/>
          </w:rPr>
          <w:t>Yoshikawa et al.</w:t>
        </w:r>
        <w:r w:rsidR="005E03C0" w:rsidRPr="00F83309">
          <w:rPr>
            <w:rFonts w:cs="Calibri"/>
            <w:noProof/>
            <w:lang w:val="en-US"/>
          </w:rPr>
          <w:t>, 2002</w:t>
        </w:r>
      </w:hyperlink>
      <w:r w:rsidRPr="00F83309">
        <w:rPr>
          <w:rFonts w:cs="Calibri"/>
          <w:noProof/>
          <w:lang w:val="en-US"/>
        </w:rPr>
        <w:t>]</w:t>
      </w:r>
      <w:r w:rsidR="007F6632" w:rsidRPr="00F83309">
        <w:rPr>
          <w:rFonts w:cs="Calibri"/>
          <w:lang w:val="en-US"/>
        </w:rPr>
        <w:fldChar w:fldCharType="end"/>
      </w:r>
      <w:r w:rsidRPr="00F83309">
        <w:rPr>
          <w:rFonts w:cs="Calibri"/>
          <w:lang w:val="en-US"/>
        </w:rPr>
        <w:t>. Low temperature</w:t>
      </w:r>
      <w:r w:rsidR="00760B78">
        <w:rPr>
          <w:rFonts w:cs="Calibri"/>
          <w:lang w:val="en-US"/>
        </w:rPr>
        <w:t>s</w:t>
      </w:r>
      <w:r w:rsidRPr="00F83309">
        <w:rPr>
          <w:rFonts w:cs="Calibri"/>
          <w:lang w:val="en-US"/>
        </w:rPr>
        <w:t xml:space="preserve"> in the boreal latitudes have kept carbon decomposition rates low over the past millennia</w:t>
      </w:r>
      <w:r w:rsidR="00760B78">
        <w:rPr>
          <w:rFonts w:cs="Calibri"/>
          <w:lang w:val="en-US"/>
        </w:rPr>
        <w:t>,</w:t>
      </w:r>
      <w:r w:rsidRPr="00F83309">
        <w:rPr>
          <w:rFonts w:cs="Calibri"/>
          <w:lang w:val="en-US"/>
        </w:rPr>
        <w:t xml:space="preserve"> leading to </w:t>
      </w:r>
      <w:r w:rsidR="00760B78">
        <w:rPr>
          <w:rFonts w:cs="Calibri"/>
          <w:lang w:val="en-US"/>
        </w:rPr>
        <w:t>carbon</w:t>
      </w:r>
      <w:r w:rsidR="00760B78" w:rsidRPr="00F83309">
        <w:rPr>
          <w:rFonts w:cs="Calibri"/>
          <w:lang w:val="en-US"/>
        </w:rPr>
        <w:t xml:space="preserve"> </w:t>
      </w:r>
      <w:r w:rsidRPr="00F83309">
        <w:rPr>
          <w:rFonts w:cs="Calibri"/>
          <w:lang w:val="en-US"/>
        </w:rPr>
        <w:t>accumulation</w:t>
      </w:r>
      <w:r w:rsidR="00760B78">
        <w:rPr>
          <w:rFonts w:cs="Calibri"/>
          <w:lang w:val="en-US"/>
        </w:rPr>
        <w:t>,</w:t>
      </w:r>
      <w:r w:rsidRPr="00F83309">
        <w:rPr>
          <w:rFonts w:cs="Calibri"/>
          <w:lang w:val="en-US"/>
        </w:rPr>
        <w:t xml:space="preserve"> but a</w:t>
      </w:r>
      <w:r w:rsidR="00760B78">
        <w:rPr>
          <w:rFonts w:cs="Calibri"/>
          <w:lang w:val="en-US"/>
        </w:rPr>
        <w:t>n</w:t>
      </w:r>
      <w:r w:rsidRPr="00F83309">
        <w:rPr>
          <w:rFonts w:cs="Calibri"/>
          <w:lang w:val="en-US"/>
        </w:rPr>
        <w:t xml:space="preserve"> increase of soil temperature and subsequent permafrost thawing might reverse this effect by accelerating soil carbon decomposition</w:t>
      </w:r>
      <w:r w:rsidR="00760B78">
        <w:rPr>
          <w:rFonts w:cs="Calibri"/>
          <w:lang w:val="en-US"/>
        </w:rPr>
        <w:t>,</w:t>
      </w:r>
      <w:r w:rsidRPr="00F83309">
        <w:rPr>
          <w:rFonts w:cs="Calibri"/>
          <w:lang w:val="en-US"/>
        </w:rPr>
        <w:t xml:space="preserve"> with increased emissions </w:t>
      </w:r>
      <w:r w:rsidR="00760B78">
        <w:rPr>
          <w:rFonts w:cs="Calibri"/>
          <w:lang w:val="en-US"/>
        </w:rPr>
        <w:t xml:space="preserve">of </w:t>
      </w:r>
      <w:r w:rsidR="00760B78" w:rsidRPr="00F83309">
        <w:rPr>
          <w:rFonts w:cs="Calibri"/>
          <w:lang w:val="en-US"/>
        </w:rPr>
        <w:t xml:space="preserve">greenhouses gases </w:t>
      </w:r>
      <w:r w:rsidR="00760B78">
        <w:rPr>
          <w:rFonts w:cs="Calibri"/>
          <w:lang w:val="en-US"/>
        </w:rPr>
        <w:t>(</w:t>
      </w:r>
      <w:r w:rsidR="00760B78" w:rsidRPr="00F83309">
        <w:rPr>
          <w:rFonts w:cs="Calibri"/>
          <w:lang w:val="en-US"/>
        </w:rPr>
        <w:t>CO</w:t>
      </w:r>
      <w:r w:rsidR="00760B78" w:rsidRPr="00F83309">
        <w:rPr>
          <w:rFonts w:cs="Calibri"/>
          <w:vertAlign w:val="subscript"/>
          <w:lang w:val="en-US"/>
        </w:rPr>
        <w:t>2</w:t>
      </w:r>
      <w:r w:rsidR="00760B78" w:rsidRPr="00F83309">
        <w:rPr>
          <w:rFonts w:cs="Calibri"/>
          <w:lang w:val="en-US"/>
        </w:rPr>
        <w:t xml:space="preserve"> and CH</w:t>
      </w:r>
      <w:r w:rsidR="00760B78" w:rsidRPr="00F83309">
        <w:rPr>
          <w:rFonts w:cs="Calibri"/>
          <w:vertAlign w:val="subscript"/>
          <w:lang w:val="en-US"/>
        </w:rPr>
        <w:t>4</w:t>
      </w:r>
      <w:r w:rsidR="00760B78">
        <w:rPr>
          <w:rFonts w:cs="Calibri"/>
          <w:lang w:val="en-US"/>
        </w:rPr>
        <w:t xml:space="preserve">) </w:t>
      </w:r>
      <w:r w:rsidRPr="00F83309">
        <w:rPr>
          <w:rFonts w:cs="Calibri"/>
          <w:lang w:val="en-US"/>
        </w:rPr>
        <w:t xml:space="preserve">to the </w:t>
      </w:r>
      <w:proofErr w:type="gramStart"/>
      <w:r w:rsidRPr="00F83309">
        <w:rPr>
          <w:rFonts w:cs="Calibri"/>
          <w:lang w:val="en-US"/>
        </w:rPr>
        <w:t>atmosphere .</w:t>
      </w:r>
      <w:proofErr w:type="gramEnd"/>
      <w:r w:rsidRPr="00F83309">
        <w:rPr>
          <w:rFonts w:cs="Calibri"/>
          <w:lang w:val="en-US"/>
        </w:rPr>
        <w:t xml:space="preserve"> </w:t>
      </w:r>
    </w:p>
    <w:p w:rsidR="00587FA6" w:rsidRPr="00F83309" w:rsidRDefault="005F1B97" w:rsidP="008D6EAB">
      <w:pPr>
        <w:spacing w:line="480" w:lineRule="auto"/>
        <w:ind w:firstLine="431"/>
        <w:jc w:val="both"/>
        <w:rPr>
          <w:rFonts w:cs="Calibri"/>
          <w:lang w:val="en-US"/>
        </w:rPr>
      </w:pPr>
      <w:r w:rsidRPr="00F83309">
        <w:rPr>
          <w:rFonts w:cs="Calibri"/>
          <w:lang w:val="en-US"/>
        </w:rPr>
        <w:t xml:space="preserve">Attempts </w:t>
      </w:r>
      <w:r w:rsidR="00760B78">
        <w:rPr>
          <w:rFonts w:cs="Calibri"/>
          <w:lang w:val="en-US"/>
        </w:rPr>
        <w:t>by</w:t>
      </w:r>
      <w:r w:rsidR="00760B78" w:rsidRPr="00F83309">
        <w:rPr>
          <w:rFonts w:cs="Calibri"/>
          <w:lang w:val="en-US"/>
        </w:rPr>
        <w:t xml:space="preserve"> </w:t>
      </w:r>
      <w:r w:rsidRPr="00F83309">
        <w:rPr>
          <w:rFonts w:cs="Calibri"/>
          <w:lang w:val="en-US"/>
        </w:rPr>
        <w:t xml:space="preserve">land surface models to capture the current state of boreal latitudes </w:t>
      </w:r>
      <w:r w:rsidR="00760B78">
        <w:rPr>
          <w:rFonts w:cs="Calibri"/>
          <w:lang w:val="en-US"/>
        </w:rPr>
        <w:t>and</w:t>
      </w:r>
      <w:r w:rsidR="00760B78" w:rsidRPr="00F83309">
        <w:rPr>
          <w:rFonts w:cs="Calibri"/>
          <w:lang w:val="en-US"/>
        </w:rPr>
        <w:t xml:space="preserve"> </w:t>
      </w:r>
      <w:r w:rsidRPr="00F83309">
        <w:rPr>
          <w:rFonts w:cs="Calibri"/>
          <w:lang w:val="en-US"/>
        </w:rPr>
        <w:t xml:space="preserve">give short-term predictions are hindered by two factors: </w:t>
      </w:r>
      <w:proofErr w:type="spellStart"/>
      <w:r w:rsidRPr="00F83309">
        <w:rPr>
          <w:rFonts w:cs="Calibri"/>
          <w:lang w:val="en-US"/>
        </w:rPr>
        <w:t>i</w:t>
      </w:r>
      <w:proofErr w:type="spellEnd"/>
      <w:r w:rsidRPr="00F83309">
        <w:rPr>
          <w:rFonts w:cs="Calibri"/>
          <w:lang w:val="en-US"/>
        </w:rPr>
        <w:t>) the lack of ground-reference data and ii) the complexity and feedbacks of the physical processes involved. The lack of ground-reference data is merely a consequence of the low population density of these regions and</w:t>
      </w:r>
      <w:r w:rsidR="00760B78">
        <w:rPr>
          <w:rFonts w:cs="Calibri"/>
          <w:lang w:val="en-US"/>
        </w:rPr>
        <w:t>,</w:t>
      </w:r>
      <w:r w:rsidRPr="00F83309">
        <w:rPr>
          <w:rFonts w:cs="Calibri"/>
          <w:lang w:val="en-US"/>
        </w:rPr>
        <w:t xml:space="preserve"> although the past 40 years of satellite data have alleviated part of the problem, remote sensing data are </w:t>
      </w:r>
      <w:r w:rsidR="00760B78">
        <w:rPr>
          <w:rFonts w:cs="Calibri"/>
          <w:lang w:val="en-US"/>
        </w:rPr>
        <w:t xml:space="preserve">often </w:t>
      </w:r>
      <w:r w:rsidRPr="00F83309">
        <w:rPr>
          <w:rFonts w:cs="Calibri"/>
          <w:lang w:val="en-US"/>
        </w:rPr>
        <w:t xml:space="preserve">accompanied by </w:t>
      </w:r>
      <w:r w:rsidR="00760B78">
        <w:rPr>
          <w:rFonts w:cs="Calibri"/>
          <w:lang w:val="en-US"/>
        </w:rPr>
        <w:t xml:space="preserve">both </w:t>
      </w:r>
      <w:r w:rsidRPr="00F83309">
        <w:rPr>
          <w:rFonts w:cs="Calibri"/>
          <w:lang w:val="en-US"/>
        </w:rPr>
        <w:t xml:space="preserve">substantial uncertainty due to lack of reference data </w:t>
      </w:r>
      <w:r w:rsidR="00760B78">
        <w:rPr>
          <w:rFonts w:cs="Calibri"/>
          <w:lang w:val="en-US"/>
        </w:rPr>
        <w:t>and</w:t>
      </w:r>
      <w:r w:rsidR="00760B78" w:rsidRPr="00F83309">
        <w:rPr>
          <w:rFonts w:cs="Calibri"/>
          <w:lang w:val="en-US"/>
        </w:rPr>
        <w:t xml:space="preserve"> </w:t>
      </w:r>
      <w:r w:rsidRPr="00F83309">
        <w:rPr>
          <w:rFonts w:cs="Calibri"/>
          <w:lang w:val="en-US"/>
        </w:rPr>
        <w:t>also problems in the retrieval of variables that are inherently difficult to measure.</w:t>
      </w:r>
    </w:p>
    <w:p w:rsidR="005F1B97" w:rsidRPr="00F83309" w:rsidRDefault="005F1B97" w:rsidP="008D6EAB">
      <w:pPr>
        <w:spacing w:line="480" w:lineRule="auto"/>
        <w:ind w:firstLine="431"/>
        <w:jc w:val="both"/>
        <w:rPr>
          <w:rFonts w:cs="Calibri"/>
          <w:lang w:val="en-US"/>
        </w:rPr>
      </w:pPr>
      <w:r w:rsidRPr="00F83309">
        <w:rPr>
          <w:rFonts w:cs="Calibri"/>
          <w:lang w:val="en-US"/>
        </w:rPr>
        <w:t xml:space="preserve">The added complexity in describing the physical processes in boreal latitudes originates from the presence of the snow pack, organic soil (peats and bogs), and permafrost. Energy fluxes must be simulated explicitly for each layer of the </w:t>
      </w:r>
      <w:r w:rsidR="00760B78">
        <w:rPr>
          <w:rFonts w:cs="Calibri"/>
          <w:lang w:val="en-US"/>
        </w:rPr>
        <w:t xml:space="preserve">model </w:t>
      </w:r>
      <w:r w:rsidRPr="00F83309">
        <w:rPr>
          <w:rFonts w:cs="Calibri"/>
          <w:lang w:val="en-US"/>
        </w:rPr>
        <w:t>grid</w:t>
      </w:r>
      <w:r w:rsidR="00760B78">
        <w:rPr>
          <w:rFonts w:cs="Calibri"/>
          <w:lang w:val="en-US"/>
        </w:rPr>
        <w:t>-</w:t>
      </w:r>
      <w:r w:rsidRPr="00F83309">
        <w:rPr>
          <w:rFonts w:cs="Calibri"/>
          <w:lang w:val="en-US"/>
        </w:rPr>
        <w:t>cell, with boundary conditions and thermal properties also defined. To define boundary conditions on the soil/snow surface, canopy radiative</w:t>
      </w:r>
      <w:r w:rsidR="00AE23AA">
        <w:rPr>
          <w:rFonts w:cs="Calibri"/>
          <w:lang w:val="en-US"/>
        </w:rPr>
        <w:t xml:space="preserve"> </w:t>
      </w:r>
      <w:r w:rsidRPr="00F83309">
        <w:rPr>
          <w:rFonts w:cs="Calibri"/>
          <w:lang w:val="en-US"/>
        </w:rPr>
        <w:t>transfer models are required</w:t>
      </w:r>
      <w:r w:rsidR="00760B78">
        <w:rPr>
          <w:rFonts w:cs="Calibri"/>
          <w:lang w:val="en-US"/>
        </w:rPr>
        <w:t>,</w:t>
      </w:r>
      <w:r w:rsidRPr="00F83309">
        <w:rPr>
          <w:rFonts w:cs="Calibri"/>
          <w:lang w:val="en-US"/>
        </w:rPr>
        <w:t xml:space="preserve"> while an accurate representation of the thermal properties of the </w:t>
      </w:r>
      <w:r w:rsidRPr="00F83309">
        <w:rPr>
          <w:rFonts w:cs="Calibri"/>
          <w:lang w:val="en-US"/>
        </w:rPr>
        <w:lastRenderedPageBreak/>
        <w:t>layers needs detailed knowledge of their characteristics</w:t>
      </w:r>
      <w:r w:rsidR="00760B78">
        <w:rPr>
          <w:rFonts w:cs="Calibri"/>
          <w:lang w:val="en-US"/>
        </w:rPr>
        <w:t>,</w:t>
      </w:r>
      <w:r w:rsidRPr="00F83309">
        <w:rPr>
          <w:rFonts w:cs="Calibri"/>
          <w:lang w:val="en-US"/>
        </w:rPr>
        <w:t xml:space="preserve"> such as snow water equivalent</w:t>
      </w:r>
      <w:r w:rsidR="00760B78">
        <w:rPr>
          <w:rFonts w:cs="Calibri"/>
          <w:lang w:val="en-US"/>
        </w:rPr>
        <w:t xml:space="preserve"> (SWE)</w:t>
      </w:r>
      <w:r w:rsidRPr="00F83309">
        <w:rPr>
          <w:rFonts w:cs="Calibri"/>
          <w:lang w:val="en-US"/>
        </w:rPr>
        <w:t xml:space="preserve"> and snow density for the snow layer, organic and mineral content for the soil, water content for the permafrost layer</w:t>
      </w:r>
      <w:r w:rsidR="00760B78">
        <w:rPr>
          <w:rFonts w:cs="Calibri"/>
          <w:lang w:val="en-US"/>
        </w:rPr>
        <w:t>,</w:t>
      </w:r>
      <w:r w:rsidRPr="00F83309">
        <w:rPr>
          <w:rFonts w:cs="Calibri"/>
          <w:lang w:val="en-US"/>
        </w:rPr>
        <w:t xml:space="preserve"> etc. Furthermore, feedbacks amongst these layers are significant. Snow</w:t>
      </w:r>
      <w:r w:rsidR="00760B78">
        <w:rPr>
          <w:rFonts w:cs="Calibri"/>
          <w:lang w:val="en-US"/>
        </w:rPr>
        <w:t>,</w:t>
      </w:r>
      <w:r w:rsidRPr="00F83309">
        <w:rPr>
          <w:rFonts w:cs="Calibri"/>
          <w:lang w:val="en-US"/>
        </w:rPr>
        <w:t xml:space="preserve"> for instance</w:t>
      </w:r>
      <w:r w:rsidR="00760B78">
        <w:rPr>
          <w:rFonts w:cs="Calibri"/>
          <w:lang w:val="en-US"/>
        </w:rPr>
        <w:t>,</w:t>
      </w:r>
      <w:r w:rsidRPr="00F83309">
        <w:rPr>
          <w:rFonts w:cs="Calibri"/>
          <w:lang w:val="en-US"/>
        </w:rPr>
        <w:t xml:space="preserve"> acts as an insulator</w:t>
      </w:r>
      <w:r w:rsidR="00760B78">
        <w:rPr>
          <w:rFonts w:cs="Calibri"/>
          <w:lang w:val="en-US"/>
        </w:rPr>
        <w:t>,</w:t>
      </w:r>
      <w:r w:rsidRPr="00F83309">
        <w:rPr>
          <w:rFonts w:cs="Calibri"/>
          <w:lang w:val="en-US"/>
        </w:rPr>
        <w:t xml:space="preserve"> so the projected increase of precipitation </w:t>
      </w:r>
      <w:r w:rsidR="007F6632" w:rsidRPr="00F83309">
        <w:rPr>
          <w:rFonts w:cs="Calibri"/>
          <w:lang w:val="en-US"/>
        </w:rPr>
        <w:fldChar w:fldCharType="begin"/>
      </w:r>
      <w:r w:rsidRPr="00F83309">
        <w:rPr>
          <w:rFonts w:cs="Calibri"/>
          <w:lang w:val="en-US"/>
        </w:rPr>
        <w:instrText xml:space="preserve"> ADDIN EN.CITE &lt;EndNote&gt;&lt;Cite&gt;&lt;Author&gt;Christensen&lt;/Author&gt;&lt;Year&gt;2007&lt;/Year&gt;&lt;RecNum&gt;2950&lt;/RecNum&gt;&lt;DisplayText&gt;[&lt;style face="italic"&gt;Christensen et al.&lt;/style&gt;, 2007]&lt;/DisplayText&gt;&lt;record&gt;&lt;rec-number&gt;2950&lt;/rec-number&gt;&lt;foreign-keys&gt;&lt;key app="EN" db-id="rsd2a2pvsdd0s8eepewxsee7x0a2zf09f5f9"&gt;2950&lt;/key&gt;&lt;/foreign-keys&gt;&lt;ref-type name="Book Section"&gt;5&lt;/ref-type&gt;&lt;contributors&gt;&lt;authors&gt;&lt;author&gt;Christensen, J.H.&lt;/author&gt;&lt;author&gt;Hewitson, B.&lt;/author&gt;&lt;author&gt;Busuioc, A.&lt;/author&gt;&lt;author&gt;Chen, A.&lt;/author&gt;&lt;author&gt;Gao, X.&lt;/author&gt;&lt;author&gt;Held, I.&lt;/author&gt;&lt;author&gt;Jones, R.&lt;/author&gt;&lt;author&gt;Kolli, R.K.&lt;/author&gt;&lt;/authors&gt;&lt;secondary-authors&gt;&lt;author&gt;Solomon, S.&lt;/author&gt;&lt;author&gt;Qin, D.&lt;/author&gt;&lt;author&gt;Manning, M.&lt;/author&gt;&lt;author&gt;Chen, Z.&lt;/author&gt;&lt;author&gt;Marquis, M.&lt;/author&gt;&lt;author&gt;Averyt, K.B.&lt;/author&gt;&lt;author&gt;Tignor, M.&lt;/author&gt;&lt;author&gt;Miller, H.L&lt;/author&gt;&lt;/secondary-authors&gt;&lt;/contributors&gt;&lt;titles&gt;&lt;title&gt;Regional Climate Projections&lt;/title&gt;&lt;secondary-title&gt;Climate Change 2007: The Physical Science Basis. Contribution of Working Group I to the Fourth Assessment Report of the Intergovernmental Panel on Climate Change &lt;/secondary-title&gt;&lt;/titles&gt;&lt;pages&gt;847-940&lt;/pages&gt;&lt;section&gt;11&lt;/section&gt;&lt;dates&gt;&lt;year&gt;2007&lt;/year&gt;&lt;/dates&gt;&lt;pub-location&gt;Cambridge, U.K&lt;/pub-location&gt;&lt;publisher&gt;Cambridge University Press&lt;/publisher&gt;&lt;urls&gt;&lt;/urls&gt;&lt;/record&gt;&lt;/Cite&gt;&lt;/EndNote&gt;</w:instrText>
      </w:r>
      <w:r w:rsidR="007F6632" w:rsidRPr="00F83309">
        <w:rPr>
          <w:rFonts w:cs="Calibri"/>
          <w:lang w:val="en-US"/>
        </w:rPr>
        <w:fldChar w:fldCharType="separate"/>
      </w:r>
      <w:r w:rsidRPr="00F83309">
        <w:rPr>
          <w:rFonts w:cs="Calibri"/>
          <w:noProof/>
          <w:lang w:val="en-US"/>
        </w:rPr>
        <w:t>[</w:t>
      </w:r>
      <w:hyperlink w:anchor="_ENREF_3" w:tooltip="Christensen, 2007 #2950" w:history="1">
        <w:r w:rsidR="005E03C0" w:rsidRPr="00F83309">
          <w:rPr>
            <w:rFonts w:cs="Calibri"/>
            <w:i/>
            <w:noProof/>
            <w:lang w:val="en-US"/>
          </w:rPr>
          <w:t>Christensen et al.</w:t>
        </w:r>
        <w:r w:rsidR="005E03C0" w:rsidRPr="00F83309">
          <w:rPr>
            <w:rFonts w:cs="Calibri"/>
            <w:noProof/>
            <w:lang w:val="en-US"/>
          </w:rPr>
          <w:t>, 2007</w:t>
        </w:r>
      </w:hyperlink>
      <w:r w:rsidRPr="00F83309">
        <w:rPr>
          <w:rFonts w:cs="Calibri"/>
          <w:noProof/>
          <w:lang w:val="en-US"/>
        </w:rPr>
        <w:t>]</w:t>
      </w:r>
      <w:r w:rsidR="007F6632" w:rsidRPr="00F83309">
        <w:rPr>
          <w:rFonts w:cs="Calibri"/>
          <w:lang w:val="en-US"/>
        </w:rPr>
        <w:fldChar w:fldCharType="end"/>
      </w:r>
      <w:r w:rsidRPr="00F83309">
        <w:rPr>
          <w:rFonts w:cs="Calibri"/>
          <w:lang w:val="en-US"/>
        </w:rPr>
        <w:t xml:space="preserve"> can affect soil heat fluxes and the distribution of the permafrost layer. Another example is the projected temperature increase, which if it leads to more frequent and severe fire events with the removal of the insulating organic soil and increase of albedo, could lead to permafrost thawing.</w:t>
      </w:r>
    </w:p>
    <w:p w:rsidR="00BA6987" w:rsidRDefault="00C51E04" w:rsidP="00C51E04">
      <w:pPr>
        <w:pStyle w:val="Heading1"/>
        <w:rPr>
          <w:lang w:val="en-US"/>
        </w:rPr>
      </w:pPr>
      <w:bookmarkStart w:id="2" w:name="_Toc333910704"/>
      <w:r w:rsidRPr="00C51E04">
        <w:rPr>
          <w:lang w:val="en-US"/>
        </w:rPr>
        <w:lastRenderedPageBreak/>
        <w:t>Methodology</w:t>
      </w:r>
      <w:bookmarkEnd w:id="2"/>
    </w:p>
    <w:p w:rsidR="00C51E04" w:rsidRPr="00F83309" w:rsidRDefault="00C51E04" w:rsidP="008D6EAB">
      <w:pPr>
        <w:spacing w:line="480" w:lineRule="auto"/>
        <w:ind w:firstLine="431"/>
        <w:jc w:val="both"/>
        <w:rPr>
          <w:rFonts w:cs="Calibri"/>
          <w:lang w:val="en-US"/>
        </w:rPr>
      </w:pPr>
      <w:r w:rsidRPr="00F83309">
        <w:rPr>
          <w:rFonts w:cs="Calibri"/>
          <w:lang w:val="en-US"/>
        </w:rPr>
        <w:t xml:space="preserve">Having considered the specific challenges of modeling land processes in boreal latitudes we examined a set of the most prominent land surface models in order to establish which ones incorporate a set of processes we deem essential to describe energy flows in an Arctic environment. The models examined were the Community Land Model (CLM4CN) </w:t>
      </w:r>
      <w:r w:rsidR="007F6632" w:rsidRPr="00F83309">
        <w:rPr>
          <w:rFonts w:cs="Calibri"/>
          <w:lang w:val="en-US"/>
        </w:rPr>
        <w:fldChar w:fldCharType="begin"/>
      </w:r>
      <w:r w:rsidRPr="00F83309">
        <w:rPr>
          <w:rFonts w:cs="Calibri"/>
          <w:lang w:val="en-US"/>
        </w:rPr>
        <w:instrText xml:space="preserve"> ADDIN EN.CITE &lt;EndNote&gt;&lt;Cite&gt;&lt;Author&gt;Oleson&lt;/Author&gt;&lt;Year&gt;2010&lt;/Year&gt;&lt;RecNum&gt;2928&lt;/RecNum&gt;&lt;DisplayText&gt;[&lt;style face="italic"&gt;Oleson&lt;/style&gt;, 2010]&lt;/DisplayText&gt;&lt;record&gt;&lt;rec-number&gt;2928&lt;/rec-number&gt;&lt;foreign-keys&gt;&lt;key app="EN" db-id="rsd2a2pvsdd0s8eepewxsee7x0a2zf09f5f9"&gt;2928&lt;/key&gt;&lt;/foreign-keys&gt;&lt;ref-type name="Journal Article"&gt;17&lt;/ref-type&gt;&lt;contributors&gt;&lt;authors&gt;&lt;author&gt;Oleson, K.W&lt;/author&gt;&lt;/authors&gt;&lt;/contributors&gt;&lt;titles&gt;&lt;title&gt;Technical Description of version 4.0 of the Community Land Model, NCAR Technical Note 47, 257&lt;/title&gt;&lt;/titles&gt;&lt;dates&gt;&lt;year&gt;2010&lt;/year&gt;&lt;/dates&gt;&lt;urls&gt;&lt;/urls&gt;&lt;/record&gt;&lt;/Cite&gt;&lt;/EndNote&gt;</w:instrText>
      </w:r>
      <w:r w:rsidR="007F6632" w:rsidRPr="00F83309">
        <w:rPr>
          <w:rFonts w:cs="Calibri"/>
          <w:lang w:val="en-US"/>
        </w:rPr>
        <w:fldChar w:fldCharType="separate"/>
      </w:r>
      <w:r w:rsidRPr="00F83309">
        <w:rPr>
          <w:rFonts w:cs="Calibri"/>
          <w:noProof/>
          <w:lang w:val="en-US"/>
        </w:rPr>
        <w:t>[</w:t>
      </w:r>
      <w:hyperlink w:anchor="_ENREF_9" w:tooltip="Oleson, 2010 #2928" w:history="1">
        <w:r w:rsidR="005E03C0" w:rsidRPr="00F83309">
          <w:rPr>
            <w:rFonts w:cs="Calibri"/>
            <w:i/>
            <w:noProof/>
            <w:lang w:val="en-US"/>
          </w:rPr>
          <w:t>Oleson</w:t>
        </w:r>
        <w:r w:rsidR="005E03C0" w:rsidRPr="00F83309">
          <w:rPr>
            <w:rFonts w:cs="Calibri"/>
            <w:noProof/>
            <w:lang w:val="en-US"/>
          </w:rPr>
          <w:t>, 2010</w:t>
        </w:r>
      </w:hyperlink>
      <w:r w:rsidRPr="00F83309">
        <w:rPr>
          <w:rFonts w:cs="Calibri"/>
          <w:noProof/>
          <w:lang w:val="en-US"/>
        </w:rPr>
        <w:t>]</w:t>
      </w:r>
      <w:r w:rsidR="007F6632" w:rsidRPr="00F83309">
        <w:rPr>
          <w:rFonts w:cs="Calibri"/>
          <w:lang w:val="en-US"/>
        </w:rPr>
        <w:fldChar w:fldCharType="end"/>
      </w:r>
      <w:r w:rsidRPr="00F83309">
        <w:rPr>
          <w:rFonts w:cs="Calibri"/>
          <w:lang w:val="en-US"/>
        </w:rPr>
        <w:t xml:space="preserve">, the Joint UK Land Environment Simulator (JULES) </w:t>
      </w:r>
      <w:r w:rsidR="007F6632" w:rsidRPr="00F83309">
        <w:rPr>
          <w:rFonts w:cs="Calibri"/>
          <w:lang w:val="en-US"/>
        </w:rPr>
        <w:fldChar w:fldCharType="begin">
          <w:fldData xml:space="preserve">PEVuZE5vdGU+PENpdGU+PEF1dGhvcj5CZXN0PC9BdXRob3I+PFllYXI+MjAxMTwvWWVhcj48UmVj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</w:fldData>
        </w:fldChar>
      </w:r>
      <w:r w:rsidRPr="00F83309">
        <w:rPr>
          <w:rFonts w:cs="Calibri"/>
          <w:lang w:val="en-US"/>
        </w:rPr>
        <w:instrText xml:space="preserve"> ADDIN EN.CITE </w:instrText>
      </w:r>
      <w:r w:rsidR="007F6632" w:rsidRPr="00F83309">
        <w:rPr>
          <w:rFonts w:cs="Calibri"/>
          <w:lang w:val="en-US"/>
        </w:rPr>
        <w:fldChar w:fldCharType="begin">
          <w:fldData xml:space="preserve">PEVuZE5vdGU+PENpdGU+PEF1dGhvcj5CZXN0PC9BdXRob3I+PFllYXI+MjAxMTwvWWVhcj48UmVj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</w:fldData>
        </w:fldChar>
      </w:r>
      <w:r w:rsidRPr="00F83309">
        <w:rPr>
          <w:rFonts w:cs="Calibri"/>
          <w:lang w:val="en-US"/>
        </w:rPr>
        <w:instrText xml:space="preserve"> ADDIN EN.CITE.DATA </w:instrText>
      </w:r>
      <w:r w:rsidR="007F6632" w:rsidRPr="00F83309">
        <w:rPr>
          <w:rFonts w:cs="Calibri"/>
          <w:lang w:val="en-US"/>
        </w:rPr>
      </w:r>
      <w:r w:rsidR="007F6632" w:rsidRPr="00F83309">
        <w:rPr>
          <w:rFonts w:cs="Calibri"/>
          <w:lang w:val="en-US"/>
        </w:rPr>
        <w:fldChar w:fldCharType="end"/>
      </w:r>
      <w:r w:rsidR="007F6632" w:rsidRPr="00F83309">
        <w:rPr>
          <w:rFonts w:cs="Calibri"/>
          <w:lang w:val="en-US"/>
        </w:rPr>
      </w:r>
      <w:r w:rsidR="007F6632" w:rsidRPr="00F83309">
        <w:rPr>
          <w:rFonts w:cs="Calibri"/>
          <w:lang w:val="en-US"/>
        </w:rPr>
        <w:fldChar w:fldCharType="separate"/>
      </w:r>
      <w:r w:rsidRPr="00F83309">
        <w:rPr>
          <w:rFonts w:cs="Calibri"/>
          <w:noProof/>
          <w:lang w:val="en-US"/>
        </w:rPr>
        <w:t>[</w:t>
      </w:r>
      <w:hyperlink w:anchor="_ENREF_2" w:tooltip="Best, 2011 #3176" w:history="1">
        <w:r w:rsidR="005E03C0" w:rsidRPr="00F83309">
          <w:rPr>
            <w:rFonts w:cs="Calibri"/>
            <w:i/>
            <w:noProof/>
            <w:lang w:val="en-US"/>
          </w:rPr>
          <w:t>Best et al.</w:t>
        </w:r>
        <w:r w:rsidR="005E03C0" w:rsidRPr="00F83309">
          <w:rPr>
            <w:rFonts w:cs="Calibri"/>
            <w:noProof/>
            <w:lang w:val="en-US"/>
          </w:rPr>
          <w:t>, 2011</w:t>
        </w:r>
      </w:hyperlink>
      <w:r w:rsidRPr="00F83309">
        <w:rPr>
          <w:rFonts w:cs="Calibri"/>
          <w:noProof/>
          <w:lang w:val="en-US"/>
        </w:rPr>
        <w:t>]</w:t>
      </w:r>
      <w:r w:rsidR="007F6632" w:rsidRPr="00F83309">
        <w:rPr>
          <w:rFonts w:cs="Calibri"/>
          <w:lang w:val="en-US"/>
        </w:rPr>
        <w:fldChar w:fldCharType="end"/>
      </w:r>
      <w:r w:rsidRPr="00F83309">
        <w:rPr>
          <w:rFonts w:cs="Calibri"/>
          <w:lang w:val="en-US"/>
        </w:rPr>
        <w:t>, the Lund-Potsdam-Jena Wetland Hydrology (</w:t>
      </w:r>
      <w:r w:rsidR="00BF29C8" w:rsidRPr="00F83309">
        <w:rPr>
          <w:rFonts w:cs="Calibri"/>
          <w:lang w:val="en-US"/>
        </w:rPr>
        <w:t>LPJ-WM</w:t>
      </w:r>
      <w:r w:rsidRPr="00F83309">
        <w:rPr>
          <w:rFonts w:cs="Calibri"/>
          <w:lang w:val="en-US"/>
        </w:rPr>
        <w:t xml:space="preserve">) </w:t>
      </w:r>
      <w:r w:rsidR="007F6632" w:rsidRPr="00F83309">
        <w:rPr>
          <w:rFonts w:cs="Calibri"/>
          <w:lang w:val="en-US"/>
        </w:rPr>
        <w:fldChar w:fldCharType="begin">
          <w:fldData xml:space="preserve">PEVuZE5vdGU+PENpdGU+PEF1dGhvcj5XYW5pYTwvQXV0aG9yPjxZZWFyPjIwMDk8L1llYXI+PFJl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</w:fldData>
        </w:fldChar>
      </w:r>
      <w:r w:rsidRPr="00F83309">
        <w:rPr>
          <w:rFonts w:cs="Calibri"/>
          <w:lang w:val="en-US"/>
        </w:rPr>
        <w:instrText xml:space="preserve"> ADDIN EN.CITE </w:instrText>
      </w:r>
      <w:r w:rsidR="007F6632" w:rsidRPr="00F83309">
        <w:rPr>
          <w:rFonts w:cs="Calibri"/>
          <w:lang w:val="en-US"/>
        </w:rPr>
        <w:fldChar w:fldCharType="begin">
          <w:fldData xml:space="preserve">PEVuZE5vdGU+PENpdGU+PEF1dGhvcj5XYW5pYTwvQXV0aG9yPjxZZWFyPjIwMDk8L1llYXI+PFJl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</w:fldData>
        </w:fldChar>
      </w:r>
      <w:r w:rsidRPr="00F83309">
        <w:rPr>
          <w:rFonts w:cs="Calibri"/>
          <w:lang w:val="en-US"/>
        </w:rPr>
        <w:instrText xml:space="preserve"> ADDIN EN.CITE.DATA </w:instrText>
      </w:r>
      <w:r w:rsidR="007F6632" w:rsidRPr="00F83309">
        <w:rPr>
          <w:rFonts w:cs="Calibri"/>
          <w:lang w:val="en-US"/>
        </w:rPr>
      </w:r>
      <w:r w:rsidR="007F6632" w:rsidRPr="00F83309">
        <w:rPr>
          <w:rFonts w:cs="Calibri"/>
          <w:lang w:val="en-US"/>
        </w:rPr>
        <w:fldChar w:fldCharType="end"/>
      </w:r>
      <w:r w:rsidR="007F6632" w:rsidRPr="00F83309">
        <w:rPr>
          <w:rFonts w:cs="Calibri"/>
          <w:lang w:val="en-US"/>
        </w:rPr>
      </w:r>
      <w:r w:rsidR="007F6632" w:rsidRPr="00F83309">
        <w:rPr>
          <w:rFonts w:cs="Calibri"/>
          <w:lang w:val="en-US"/>
        </w:rPr>
        <w:fldChar w:fldCharType="separate"/>
      </w:r>
      <w:r w:rsidRPr="00F83309">
        <w:rPr>
          <w:rFonts w:cs="Calibri"/>
          <w:noProof/>
          <w:lang w:val="en-US"/>
        </w:rPr>
        <w:t>[</w:t>
      </w:r>
      <w:hyperlink w:anchor="_ENREF_16" w:tooltip="Wania, 2009 #981" w:history="1">
        <w:r w:rsidR="005E03C0" w:rsidRPr="00F83309">
          <w:rPr>
            <w:rFonts w:cs="Calibri"/>
            <w:i/>
            <w:noProof/>
            <w:lang w:val="en-US"/>
          </w:rPr>
          <w:t>Wania et al.</w:t>
        </w:r>
        <w:r w:rsidR="005E03C0" w:rsidRPr="00F83309">
          <w:rPr>
            <w:rFonts w:cs="Calibri"/>
            <w:noProof/>
            <w:lang w:val="en-US"/>
          </w:rPr>
          <w:t>, 2009</w:t>
        </w:r>
      </w:hyperlink>
      <w:r w:rsidRPr="00F83309">
        <w:rPr>
          <w:rFonts w:cs="Calibri"/>
          <w:noProof/>
          <w:lang w:val="en-US"/>
        </w:rPr>
        <w:t>]</w:t>
      </w:r>
      <w:r w:rsidR="007F6632" w:rsidRPr="00F83309">
        <w:rPr>
          <w:rFonts w:cs="Calibri"/>
          <w:lang w:val="en-US"/>
        </w:rPr>
        <w:fldChar w:fldCharType="end"/>
      </w:r>
      <w:r w:rsidRPr="00F83309">
        <w:rPr>
          <w:rFonts w:cs="Calibri"/>
          <w:lang w:val="en-US"/>
        </w:rPr>
        <w:t xml:space="preserve"> and the Sheffield Dynamic Global Vegetation Model (SDGVM) </w:t>
      </w:r>
      <w:r w:rsidR="007F6632" w:rsidRPr="00F83309">
        <w:rPr>
          <w:rFonts w:cs="Calibri"/>
          <w:lang w:val="en-US"/>
        </w:rPr>
        <w:fldChar w:fldCharType="begin"/>
      </w:r>
      <w:r w:rsidRPr="00F83309">
        <w:rPr>
          <w:rFonts w:cs="Calibri"/>
          <w:lang w:val="en-US"/>
        </w:rPr>
        <w:instrText xml:space="preserve"> ADDIN EN.CITE &lt;EndNote&gt;&lt;Cite&gt;&lt;Author&gt;Woodward&lt;/Author&gt;&lt;Year&gt;1995&lt;/Year&gt;&lt;RecNum&gt;1018&lt;/RecNum&gt;&lt;DisplayText&gt;[&lt;style face="italic"&gt;Woodward et al.&lt;/style&gt;, 1995]&lt;/DisplayText&gt;&lt;record&gt;&lt;rec-number&gt;1018&lt;/rec-number&gt;&lt;foreign-keys&gt;&lt;key app="EN" db-id="rsd2a2pvsdd0s8eepewxsee7x0a2zf09f5f9"&gt;1018&lt;/key&gt;&lt;/foreign-keys&gt;&lt;ref-type name="Journal Article"&gt;17&lt;/ref-type&gt;&lt;contributors&gt;&lt;authors&gt;&lt;author&gt;Woodward, F. I.&lt;/author&gt;&lt;author&gt;Smith, T. M.&lt;/author&gt;&lt;author&gt;Emanuel, W. R.&lt;/author&gt;&lt;/authors&gt;&lt;/contributors&gt;&lt;auth-address&gt;Woodward, Fi&amp;#xD;Univ Sheffield,Dept Anim &amp;amp; Plant Sci,Pob 601,Sheffield S10 2uq,S Yorkshire,England&amp;#xD;Univ Sheffield,Dept Anim &amp;amp; Plant Sci,Pob 601,Sheffield S10 2uq,S Yorkshire,England&amp;#xD;Univ Virginia,Dept Environm Sci,Charlottesville,Va 22903&lt;/auth-address&gt;&lt;titles&gt;&lt;title&gt;A Global Land Primary Productivity and Phytogeography Model&lt;/title&gt;&lt;secondary-title&gt;Global Biogeochemical Cycles&lt;/secondary-title&gt;&lt;alt-title&gt;Global Biogeochem Cy&lt;/alt-title&gt;&lt;/titles&gt;&lt;periodical&gt;&lt;full-title&gt;Global Biogeochemical Cycles&lt;/full-title&gt;&lt;abbr-1&gt;Global Biogeochem Cy&lt;/abbr-1&gt;&lt;/periodical&gt;&lt;alt-periodical&gt;&lt;full-title&gt;Global Biogeochemical Cycles&lt;/full-title&gt;&lt;abbr-1&gt;Global Biogeochem Cy&lt;/abbr-1&gt;&lt;/alt-periodical&gt;&lt;pages&gt;471-490&lt;/pages&gt;&lt;volume&gt;9&lt;/volume&gt;&lt;number&gt;4&lt;/number&gt;&lt;keywords&gt;&lt;keyword&gt;high-resolution radiometer&lt;/keyword&gt;&lt;keyword&gt;forest ecosystem processes&lt;/keyword&gt;&lt;keyword&gt;general-circulation model&lt;/keyword&gt;&lt;keyword&gt;net primary production&lt;/keyword&gt;&lt;keyword&gt;stomatal conductance&lt;/keyword&gt;&lt;keyword&gt;climate-change&lt;/keyword&gt;&lt;keyword&gt;leaf nitrogen&lt;/keyword&gt;&lt;keyword&gt;c-3 plants&lt;/keyword&gt;&lt;keyword&gt;regional applications&lt;/keyword&gt;&lt;keyword&gt;carbon allocation&lt;/keyword&gt;&lt;/keywords&gt;&lt;dates&gt;&lt;year&gt;1995&lt;/year&gt;&lt;pub-dates&gt;&lt;date&gt;Dec&lt;/date&gt;&lt;/pub-dates&gt;&lt;/dates&gt;&lt;isbn&gt;0886-6236&lt;/isbn&gt;&lt;accession-num&gt;ISI:A1995TG01100005&lt;/accession-num&gt;&lt;urls&gt;&lt;related-urls&gt;&lt;url&gt;&amp;lt;Go to ISI&amp;gt;://A1995TG01100005&lt;/url&gt;&lt;/related-urls&gt;&lt;/urls&gt;&lt;language&gt;English&lt;/language&gt;&lt;/record&gt;&lt;/Cite&gt;&lt;/EndNote&gt;</w:instrText>
      </w:r>
      <w:r w:rsidR="007F6632" w:rsidRPr="00F83309">
        <w:rPr>
          <w:rFonts w:cs="Calibri"/>
          <w:lang w:val="en-US"/>
        </w:rPr>
        <w:fldChar w:fldCharType="separate"/>
      </w:r>
      <w:r w:rsidRPr="00F83309">
        <w:rPr>
          <w:rFonts w:cs="Calibri"/>
          <w:noProof/>
          <w:lang w:val="en-US"/>
        </w:rPr>
        <w:t>[</w:t>
      </w:r>
      <w:hyperlink w:anchor="_ENREF_17" w:tooltip="Woodward, 1995 #1018" w:history="1">
        <w:r w:rsidR="005E03C0" w:rsidRPr="00F83309">
          <w:rPr>
            <w:rFonts w:cs="Calibri"/>
            <w:i/>
            <w:noProof/>
            <w:lang w:val="en-US"/>
          </w:rPr>
          <w:t>Woodward et al.</w:t>
        </w:r>
        <w:r w:rsidR="005E03C0" w:rsidRPr="00F83309">
          <w:rPr>
            <w:rFonts w:cs="Calibri"/>
            <w:noProof/>
            <w:lang w:val="en-US"/>
          </w:rPr>
          <w:t>, 1995</w:t>
        </w:r>
      </w:hyperlink>
      <w:r w:rsidRPr="00F83309">
        <w:rPr>
          <w:rFonts w:cs="Calibri"/>
          <w:noProof/>
          <w:lang w:val="en-US"/>
        </w:rPr>
        <w:t>]</w:t>
      </w:r>
      <w:r w:rsidR="007F6632" w:rsidRPr="00F83309">
        <w:rPr>
          <w:rFonts w:cs="Calibri"/>
          <w:lang w:val="en-US"/>
        </w:rPr>
        <w:fldChar w:fldCharType="end"/>
      </w:r>
      <w:r w:rsidRPr="00F83309">
        <w:rPr>
          <w:rFonts w:cs="Calibri"/>
          <w:lang w:val="en-US"/>
        </w:rPr>
        <w:t xml:space="preserve">.The list of the essential processes is given below, together with a brief description of their importance in the Arctic. We also documented how each land surface model mentioned above deals with these processes, with synoptic results presented in Table 1. </w:t>
      </w:r>
    </w:p>
    <w:p w:rsidR="005F1B97" w:rsidRPr="00C51E04" w:rsidRDefault="00C51E04" w:rsidP="00C51E04">
      <w:pPr>
        <w:pStyle w:val="Heading2"/>
        <w:rPr>
          <w:lang w:val="en-US"/>
        </w:rPr>
      </w:pPr>
      <w:bookmarkStart w:id="3" w:name="_Toc333910705"/>
      <w:r>
        <w:rPr>
          <w:lang w:val="en-US"/>
        </w:rPr>
        <w:t>Essential Processes</w:t>
      </w:r>
      <w:bookmarkEnd w:id="3"/>
    </w:p>
    <w:p w:rsidR="00587FA6" w:rsidRPr="00F83309" w:rsidRDefault="00C51E04" w:rsidP="008D6EAB">
      <w:pPr>
        <w:spacing w:line="480" w:lineRule="auto"/>
        <w:jc w:val="both"/>
        <w:rPr>
          <w:rFonts w:cs="Calibri"/>
          <w:b/>
          <w:lang w:val="en-US"/>
        </w:rPr>
      </w:pPr>
      <w:r w:rsidRPr="00F83309">
        <w:rPr>
          <w:rFonts w:cs="Calibri"/>
          <w:b/>
          <w:lang w:val="en-US"/>
        </w:rPr>
        <w:t>Variation in Snow Density</w:t>
      </w:r>
    </w:p>
    <w:p w:rsidR="00C51E04" w:rsidRPr="00F83309" w:rsidRDefault="00587FA6" w:rsidP="008D6EAB">
      <w:pPr>
        <w:spacing w:line="480" w:lineRule="auto"/>
        <w:jc w:val="both"/>
        <w:rPr>
          <w:rFonts w:cs="Calibri"/>
          <w:b/>
          <w:lang w:val="en-US"/>
        </w:rPr>
      </w:pPr>
      <w:r w:rsidRPr="00F83309">
        <w:rPr>
          <w:rFonts w:cs="Calibri"/>
          <w:b/>
          <w:lang w:val="en-US"/>
        </w:rPr>
        <w:t xml:space="preserve">       </w:t>
      </w:r>
      <w:r w:rsidR="00C51E04" w:rsidRPr="00F83309">
        <w:rPr>
          <w:rFonts w:cs="Calibri"/>
          <w:lang w:val="en-US"/>
        </w:rPr>
        <w:t xml:space="preserve">The importance of snow density in the energy balance lies in the fact that it determines the thermal properties of the snow pack, with thermal conductivity proportional to snow density </w:t>
      </w:r>
      <w:r w:rsidR="007F6632" w:rsidRPr="00F83309">
        <w:rPr>
          <w:rFonts w:cs="Calibri"/>
          <w:lang w:val="en-US"/>
        </w:rPr>
        <w:fldChar w:fldCharType="begin"/>
      </w:r>
      <w:r w:rsidR="00C51E04" w:rsidRPr="00F83309">
        <w:rPr>
          <w:rFonts w:cs="Calibri"/>
          <w:lang w:val="en-US"/>
        </w:rPr>
        <w:instrText xml:space="preserve"> ADDIN EN.CITE &lt;EndNote&gt;&lt;Cite&gt;&lt;Author&gt;Sturm&lt;/Author&gt;&lt;Year&gt;1992&lt;/Year&gt;&lt;RecNum&gt;3172&lt;/RecNum&gt;&lt;DisplayText&gt;[&lt;style face="italic"&gt;Sturm&lt;/style&gt;, 1992]&lt;/DisplayText&gt;&lt;record&gt;&lt;rec-number&gt;3172&lt;/rec-number&gt;&lt;foreign-keys&gt;&lt;key app="EN" db-id="rsd2a2pvsdd0s8eepewxsee7x0a2zf09f5f9"&gt;3172&lt;/key&gt;&lt;/foreign-keys&gt;&lt;ref-type name="Journal Article"&gt;17&lt;/ref-type&gt;&lt;contributors&gt;&lt;authors&gt;&lt;author&gt;Sturm, M.&lt;/author&gt;&lt;/authors&gt;&lt;/contributors&gt;&lt;auth-address&gt;Sturm, M&amp;#xD;USA,Cold Reg Res &amp;amp; Engn Lab,Bldg 4070,Ft Wainwright,Ak 99703, USA&amp;#xD;USA,Cold Reg Res &amp;amp; Engn Lab,Bldg 4070,Ft Wainwright,Ak 99703, USA&lt;/auth-address&gt;&lt;titles&gt;&lt;title&gt;Snow Distribution and Heat-Flow in the Taiga&lt;/title&gt;&lt;secondary-title&gt;Arctic and Alpine Research&lt;/secondary-title&gt;&lt;alt-title&gt;Arctic Alpine Res&lt;/alt-title&gt;&lt;/titles&gt;&lt;periodical&gt;&lt;full-title&gt;Arctic and Alpine Research&lt;/full-title&gt;&lt;abbr-1&gt;Arctic Alpine Res&lt;/abbr-1&gt;&lt;/periodical&gt;&lt;alt-periodical&gt;&lt;full-title&gt;Arctic and Alpine Research&lt;/full-title&gt;&lt;abbr-1&gt;Arctic Alpine Res&lt;/abbr-1&gt;&lt;/alt-periodical&gt;&lt;pages&gt;145-152&lt;/pages&gt;&lt;volume&gt;24&lt;/volume&gt;&lt;number&gt;2&lt;/number&gt;&lt;keywords&gt;&lt;keyword&gt;forest&lt;/keyword&gt;&lt;/keywords&gt;&lt;dates&gt;&lt;year&gt;1992&lt;/year&gt;&lt;pub-dates&gt;&lt;date&gt;May&lt;/date&gt;&lt;/pub-dates&gt;&lt;/dates&gt;&lt;isbn&gt;0004-0851&lt;/isbn&gt;&lt;accession-num&gt;ISI:A1992HU71300005&lt;/accession-num&gt;&lt;urls&gt;&lt;related-urls&gt;&lt;url&gt;&amp;lt;Go to ISI&amp;gt;://A1992HU71300005&lt;/url&gt;&lt;/related-urls&gt;&lt;/urls&gt;&lt;language&gt;English&lt;/language&gt;&lt;/record&gt;&lt;/Cite&gt;&lt;/EndNote&gt;</w:instrText>
      </w:r>
      <w:r w:rsidR="007F6632" w:rsidRPr="00F83309">
        <w:rPr>
          <w:rFonts w:cs="Calibri"/>
          <w:lang w:val="en-US"/>
        </w:rPr>
        <w:fldChar w:fldCharType="separate"/>
      </w:r>
      <w:r w:rsidR="00C51E04" w:rsidRPr="00F83309">
        <w:rPr>
          <w:rFonts w:cs="Calibri"/>
          <w:noProof/>
          <w:lang w:val="en-US"/>
        </w:rPr>
        <w:t>[</w:t>
      </w:r>
      <w:hyperlink w:anchor="_ENREF_13" w:tooltip="Sturm, 1992 #3172" w:history="1">
        <w:r w:rsidR="005E03C0" w:rsidRPr="00F83309">
          <w:rPr>
            <w:rFonts w:cs="Calibri"/>
            <w:i/>
            <w:noProof/>
            <w:lang w:val="en-US"/>
          </w:rPr>
          <w:t>Sturm</w:t>
        </w:r>
        <w:r w:rsidR="005E03C0" w:rsidRPr="00F83309">
          <w:rPr>
            <w:rFonts w:cs="Calibri"/>
            <w:noProof/>
            <w:lang w:val="en-US"/>
          </w:rPr>
          <w:t>, 1992</w:t>
        </w:r>
      </w:hyperlink>
      <w:r w:rsidR="00C51E04" w:rsidRPr="00F83309">
        <w:rPr>
          <w:rFonts w:cs="Calibri"/>
          <w:noProof/>
          <w:lang w:val="en-US"/>
        </w:rPr>
        <w:t>]</w:t>
      </w:r>
      <w:r w:rsidR="007F6632" w:rsidRPr="00F83309">
        <w:rPr>
          <w:rFonts w:cs="Calibri"/>
          <w:lang w:val="en-US"/>
        </w:rPr>
        <w:fldChar w:fldCharType="end"/>
      </w:r>
      <w:r w:rsidR="00C51E04" w:rsidRPr="00F83309">
        <w:rPr>
          <w:rFonts w:cs="Calibri"/>
          <w:lang w:val="en-US"/>
        </w:rPr>
        <w:t xml:space="preserve">, while it also affects radiation balance because of its effect on albedo </w:t>
      </w:r>
      <w:r w:rsidR="007F6632" w:rsidRPr="00F83309">
        <w:rPr>
          <w:rFonts w:cs="Calibri"/>
          <w:lang w:val="en-US"/>
        </w:rPr>
        <w:fldChar w:fldCharType="begin"/>
      </w:r>
      <w:r w:rsidR="00C51E04" w:rsidRPr="00F83309">
        <w:rPr>
          <w:rFonts w:cs="Calibri"/>
          <w:lang w:val="en-US"/>
        </w:rPr>
        <w:instrText xml:space="preserve"> ADDIN EN.CITE &lt;EndNote&gt;&lt;Cite&gt;&lt;Author&gt;Armstrong&lt;/Author&gt;&lt;Year&gt;2008&lt;/Year&gt;&lt;RecNum&gt;3175&lt;/RecNum&gt;&lt;DisplayText&gt;[&lt;style face="italic"&gt;Armstrong and Brun&lt;/style&gt;, 2008]&lt;/DisplayText&gt;&lt;record&gt;&lt;rec-number&gt;3175&lt;/rec-number&gt;&lt;foreign-keys&gt;&lt;key app="EN" db-id="rsd2a2pvsdd0s8eepewxsee7x0a2zf09f5f9"&gt;3175&lt;/key&gt;&lt;/foreign-keys&gt;&lt;ref-type name="Edited Book"&gt;28&lt;/ref-type&gt;&lt;contributors&gt;&lt;authors&gt;&lt;author&gt;Armstrong, R.L.&lt;/author&gt;&lt;author&gt;Brun, E.&lt;/author&gt;&lt;/authors&gt;&lt;/contributors&gt;&lt;titles&gt;&lt;title&gt;Snow &amp;amp; Climate:Physical Processes, Surface Energy Exchange and Modeling&lt;/title&gt;&lt;/titles&gt;&lt;dates&gt;&lt;year&gt;2008&lt;/year&gt;&lt;/dates&gt;&lt;pub-location&gt;Cambridge&lt;/pub-location&gt;&lt;publisher&gt;Cambridge University Press&lt;/publisher&gt;&lt;urls&gt;&lt;/urls&gt;&lt;/record&gt;&lt;/Cite&gt;&lt;/EndNote&gt;</w:instrText>
      </w:r>
      <w:r w:rsidR="007F6632" w:rsidRPr="00F83309">
        <w:rPr>
          <w:rFonts w:cs="Calibri"/>
          <w:lang w:val="en-US"/>
        </w:rPr>
        <w:fldChar w:fldCharType="separate"/>
      </w:r>
      <w:r w:rsidR="00C51E04" w:rsidRPr="00F83309">
        <w:rPr>
          <w:rFonts w:cs="Calibri"/>
          <w:noProof/>
          <w:lang w:val="en-US"/>
        </w:rPr>
        <w:t>[</w:t>
      </w:r>
      <w:hyperlink w:anchor="_ENREF_1" w:tooltip="Armstrong, 2008 #3175" w:history="1">
        <w:r w:rsidR="005E03C0" w:rsidRPr="00F83309">
          <w:rPr>
            <w:rFonts w:cs="Calibri"/>
            <w:i/>
            <w:noProof/>
            <w:lang w:val="en-US"/>
          </w:rPr>
          <w:t>Armstrong and Brun</w:t>
        </w:r>
        <w:r w:rsidR="005E03C0" w:rsidRPr="00F83309">
          <w:rPr>
            <w:rFonts w:cs="Calibri"/>
            <w:noProof/>
            <w:lang w:val="en-US"/>
          </w:rPr>
          <w:t>, 2008</w:t>
        </w:r>
      </w:hyperlink>
      <w:r w:rsidR="00C51E04" w:rsidRPr="00F83309">
        <w:rPr>
          <w:rFonts w:cs="Calibri"/>
          <w:noProof/>
          <w:lang w:val="en-US"/>
        </w:rPr>
        <w:t>]</w:t>
      </w:r>
      <w:r w:rsidR="007F6632" w:rsidRPr="00F83309">
        <w:rPr>
          <w:rFonts w:cs="Calibri"/>
          <w:lang w:val="en-US"/>
        </w:rPr>
        <w:fldChar w:fldCharType="end"/>
      </w:r>
      <w:r w:rsidR="00C51E04" w:rsidRPr="00F83309">
        <w:rPr>
          <w:rFonts w:cs="Calibri"/>
          <w:lang w:val="en-US"/>
        </w:rPr>
        <w:t>. Snow density is related to snow depth and SWE</w:t>
      </w:r>
      <w:r w:rsidR="00760B78">
        <w:rPr>
          <w:rFonts w:cs="Calibri"/>
          <w:lang w:val="en-US"/>
        </w:rPr>
        <w:t xml:space="preserve"> by</w:t>
      </w:r>
      <w:r w:rsidR="00C51E04" w:rsidRPr="00F83309">
        <w:rPr>
          <w:rFonts w:cs="Calibri"/>
          <w:lang w:val="en-US"/>
        </w:rPr>
        <w:t>:</w:t>
      </w:r>
    </w:p>
    <w:p w:rsidR="00C51E04" w:rsidRPr="00F83309" w:rsidRDefault="00C51E04" w:rsidP="008D6EAB">
      <w:pPr>
        <w:spacing w:line="480" w:lineRule="auto"/>
        <w:ind w:firstLine="720"/>
        <w:jc w:val="both"/>
        <w:rPr>
          <w:rFonts w:cs="Calibri"/>
          <w:lang w:val="en-US"/>
        </w:rPr>
      </w:pPr>
      <w:r w:rsidRPr="00F83309">
        <w:rPr>
          <w:rFonts w:cs="Calibri"/>
          <w:lang w:val="en-US"/>
        </w:rPr>
        <w:t xml:space="preserve">SWE = depth x mean density </w:t>
      </w:r>
    </w:p>
    <w:p w:rsidR="00587FA6" w:rsidRPr="00F83309" w:rsidRDefault="00587FA6" w:rsidP="008D6EAB">
      <w:pPr>
        <w:spacing w:line="480" w:lineRule="auto"/>
        <w:jc w:val="both"/>
        <w:rPr>
          <w:rFonts w:cs="Calibri"/>
          <w:lang w:val="en-US"/>
        </w:rPr>
      </w:pPr>
      <w:r w:rsidRPr="00F83309">
        <w:rPr>
          <w:rFonts w:cs="Calibri"/>
          <w:lang w:val="en-US"/>
        </w:rPr>
        <w:t xml:space="preserve">      </w:t>
      </w:r>
      <w:r w:rsidR="00C51E04" w:rsidRPr="00F83309">
        <w:rPr>
          <w:rFonts w:cs="Calibri"/>
          <w:lang w:val="en-US"/>
        </w:rPr>
        <w:t>Snow density varies according to a plethora of environmental factors</w:t>
      </w:r>
      <w:r w:rsidR="00760B78">
        <w:rPr>
          <w:rFonts w:cs="Calibri"/>
          <w:lang w:val="en-US"/>
        </w:rPr>
        <w:t>,</w:t>
      </w:r>
      <w:r w:rsidR="00C51E04" w:rsidRPr="00F83309">
        <w:rPr>
          <w:rFonts w:cs="Calibri"/>
          <w:lang w:val="en-US"/>
        </w:rPr>
        <w:t xml:space="preserve"> and its evolution begins from the moment it is created in the atmosphere. It is thus customary </w:t>
      </w:r>
      <w:r w:rsidR="00760B78">
        <w:rPr>
          <w:rFonts w:cs="Calibri"/>
          <w:lang w:val="en-US"/>
        </w:rPr>
        <w:t xml:space="preserve">for </w:t>
      </w:r>
      <w:r w:rsidR="00C51E04" w:rsidRPr="00F83309">
        <w:rPr>
          <w:rFonts w:cs="Calibri"/>
          <w:lang w:val="en-US"/>
        </w:rPr>
        <w:t xml:space="preserve">studies </w:t>
      </w:r>
      <w:r w:rsidR="00760B78">
        <w:rPr>
          <w:rFonts w:cs="Calibri"/>
          <w:lang w:val="en-US"/>
        </w:rPr>
        <w:t>of</w:t>
      </w:r>
      <w:r w:rsidR="00760B78" w:rsidRPr="00F83309">
        <w:rPr>
          <w:rFonts w:cs="Calibri"/>
          <w:lang w:val="en-US"/>
        </w:rPr>
        <w:t xml:space="preserve"> </w:t>
      </w:r>
      <w:r w:rsidR="00C51E04" w:rsidRPr="00F83309">
        <w:rPr>
          <w:rFonts w:cs="Calibri"/>
          <w:lang w:val="en-US"/>
        </w:rPr>
        <w:t xml:space="preserve">snow density to </w:t>
      </w:r>
      <w:r w:rsidR="00760B78" w:rsidRPr="00F83309">
        <w:rPr>
          <w:rFonts w:cs="Calibri"/>
          <w:lang w:val="en-US"/>
        </w:rPr>
        <w:t xml:space="preserve">break down </w:t>
      </w:r>
      <w:r w:rsidR="00760B78">
        <w:rPr>
          <w:rFonts w:cs="Calibri"/>
          <w:lang w:val="en-US"/>
        </w:rPr>
        <w:t xml:space="preserve">the evolution into </w:t>
      </w:r>
      <w:r w:rsidR="00C51E04" w:rsidRPr="00F83309">
        <w:rPr>
          <w:rFonts w:cs="Calibri"/>
          <w:lang w:val="en-US"/>
        </w:rPr>
        <w:t>changes up to the moment of its deposition, which define the fresh snow density, and later ones, up to melting.</w:t>
      </w:r>
      <w:r w:rsidR="00760B78" w:rsidRPr="00760B78">
        <w:rPr>
          <w:rFonts w:cs="Calibri"/>
          <w:lang w:val="en-US"/>
        </w:rPr>
        <w:t xml:space="preserve"> </w:t>
      </w:r>
    </w:p>
    <w:p w:rsidR="00C51E04" w:rsidRPr="00F83309" w:rsidRDefault="00587FA6" w:rsidP="008D6EAB">
      <w:pPr>
        <w:spacing w:line="480" w:lineRule="auto"/>
        <w:jc w:val="both"/>
        <w:rPr>
          <w:rFonts w:cs="Calibri"/>
          <w:lang w:val="en-US"/>
        </w:rPr>
      </w:pPr>
      <w:r w:rsidRPr="00F83309">
        <w:rPr>
          <w:rFonts w:cs="Calibri"/>
          <w:lang w:val="en-US"/>
        </w:rPr>
        <w:t xml:space="preserve">      </w:t>
      </w:r>
      <w:r w:rsidR="00C51E04" w:rsidRPr="00F83309">
        <w:rPr>
          <w:rFonts w:cs="Calibri"/>
          <w:lang w:val="en-US"/>
        </w:rPr>
        <w:t>Historically, fresh snow density is considered to follow the 10-1 rule for the water to snow density ratio, i.e. fresh snow has a density of 100 kg/m</w:t>
      </w:r>
      <w:r w:rsidR="00C51E04" w:rsidRPr="00F83309">
        <w:rPr>
          <w:rFonts w:cs="Calibri"/>
          <w:vertAlign w:val="superscript"/>
          <w:lang w:val="en-US"/>
        </w:rPr>
        <w:t>3</w:t>
      </w:r>
      <w:r w:rsidR="00760B78">
        <w:rPr>
          <w:rFonts w:cs="Calibri"/>
          <w:lang w:val="en-US"/>
        </w:rPr>
        <w:t>,</w:t>
      </w:r>
      <w:r w:rsidR="00C51E04" w:rsidRPr="00F83309">
        <w:rPr>
          <w:rFonts w:cs="Calibri"/>
          <w:lang w:val="en-US"/>
        </w:rPr>
        <w:t xml:space="preserve"> although factors such as atmospheric temperature </w:t>
      </w:r>
      <w:r w:rsidR="00C51E04" w:rsidRPr="00F83309">
        <w:rPr>
          <w:rFonts w:cs="Calibri"/>
          <w:lang w:val="en-US"/>
        </w:rPr>
        <w:lastRenderedPageBreak/>
        <w:t xml:space="preserve">can cause significant variations </w:t>
      </w:r>
      <w:r w:rsidR="007F6632" w:rsidRPr="00F83309">
        <w:rPr>
          <w:rFonts w:cs="Calibri"/>
          <w:lang w:val="en-US"/>
        </w:rPr>
        <w:fldChar w:fldCharType="begin">
          <w:fldData xml:space="preserve">PEVuZE5vdGU+PENpdGU+PEF1dGhvcj5KdWRzb248L0F1dGhvcj48WWVhcj4yMDAwPC9ZZWFyPjxS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</w:fldData>
        </w:fldChar>
      </w:r>
      <w:r w:rsidR="00C51E04" w:rsidRPr="00F83309">
        <w:rPr>
          <w:rFonts w:cs="Calibri"/>
          <w:lang w:val="en-US"/>
        </w:rPr>
        <w:instrText xml:space="preserve"> ADDIN EN.CITE </w:instrText>
      </w:r>
      <w:r w:rsidR="007F6632" w:rsidRPr="00F83309">
        <w:rPr>
          <w:rFonts w:cs="Calibri"/>
          <w:lang w:val="en-US"/>
        </w:rPr>
        <w:fldChar w:fldCharType="begin">
          <w:fldData xml:space="preserve">PEVuZE5vdGU+PENpdGU+PEF1dGhvcj5KdWRzb248L0F1dGhvcj48WWVhcj4yMDAwPC9ZZWFyPjxS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</w:fldData>
        </w:fldChar>
      </w:r>
      <w:r w:rsidR="00C51E04" w:rsidRPr="00F83309">
        <w:rPr>
          <w:rFonts w:cs="Calibri"/>
          <w:lang w:val="en-US"/>
        </w:rPr>
        <w:instrText xml:space="preserve"> ADDIN EN.CITE.DATA </w:instrText>
      </w:r>
      <w:r w:rsidR="007F6632" w:rsidRPr="00F83309">
        <w:rPr>
          <w:rFonts w:cs="Calibri"/>
          <w:lang w:val="en-US"/>
        </w:rPr>
      </w:r>
      <w:r w:rsidR="007F6632" w:rsidRPr="00F83309">
        <w:rPr>
          <w:rFonts w:cs="Calibri"/>
          <w:lang w:val="en-US"/>
        </w:rPr>
        <w:fldChar w:fldCharType="end"/>
      </w:r>
      <w:r w:rsidR="007F6632" w:rsidRPr="00F83309">
        <w:rPr>
          <w:rFonts w:cs="Calibri"/>
          <w:lang w:val="en-US"/>
        </w:rPr>
      </w:r>
      <w:r w:rsidR="007F6632" w:rsidRPr="00F83309">
        <w:rPr>
          <w:rFonts w:cs="Calibri"/>
          <w:lang w:val="en-US"/>
        </w:rPr>
        <w:fldChar w:fldCharType="separate"/>
      </w:r>
      <w:r w:rsidR="00C51E04" w:rsidRPr="00F83309">
        <w:rPr>
          <w:rFonts w:cs="Calibri"/>
          <w:noProof/>
          <w:lang w:val="en-US"/>
        </w:rPr>
        <w:t>[</w:t>
      </w:r>
      <w:hyperlink w:anchor="_ENREF_4" w:tooltip="Judson, 2000 #3173" w:history="1">
        <w:r w:rsidR="005E03C0" w:rsidRPr="00F83309">
          <w:rPr>
            <w:rFonts w:cs="Calibri"/>
            <w:i/>
            <w:noProof/>
            <w:lang w:val="en-US"/>
          </w:rPr>
          <w:t>Judson and Doesken</w:t>
        </w:r>
        <w:r w:rsidR="005E03C0" w:rsidRPr="00F83309">
          <w:rPr>
            <w:rFonts w:cs="Calibri"/>
            <w:noProof/>
            <w:lang w:val="en-US"/>
          </w:rPr>
          <w:t>, 2000</w:t>
        </w:r>
      </w:hyperlink>
      <w:r w:rsidR="00C51E04" w:rsidRPr="00F83309">
        <w:rPr>
          <w:rFonts w:cs="Calibri"/>
          <w:noProof/>
          <w:lang w:val="en-US"/>
        </w:rPr>
        <w:t xml:space="preserve">; </w:t>
      </w:r>
      <w:hyperlink w:anchor="_ENREF_10" w:tooltip="Roebber, 2003 #3174" w:history="1">
        <w:r w:rsidR="005E03C0" w:rsidRPr="00F83309">
          <w:rPr>
            <w:rFonts w:cs="Calibri"/>
            <w:i/>
            <w:noProof/>
            <w:lang w:val="en-US"/>
          </w:rPr>
          <w:t>Roebber et al.</w:t>
        </w:r>
        <w:r w:rsidR="005E03C0" w:rsidRPr="00F83309">
          <w:rPr>
            <w:rFonts w:cs="Calibri"/>
            <w:noProof/>
            <w:lang w:val="en-US"/>
          </w:rPr>
          <w:t>, 2003</w:t>
        </w:r>
      </w:hyperlink>
      <w:r w:rsidR="00C51E04" w:rsidRPr="00F83309">
        <w:rPr>
          <w:rFonts w:cs="Calibri"/>
          <w:noProof/>
          <w:lang w:val="en-US"/>
        </w:rPr>
        <w:t>]</w:t>
      </w:r>
      <w:r w:rsidR="007F6632" w:rsidRPr="00F83309">
        <w:rPr>
          <w:rFonts w:cs="Calibri"/>
          <w:lang w:val="en-US"/>
        </w:rPr>
        <w:fldChar w:fldCharType="end"/>
      </w:r>
      <w:r w:rsidR="00C51E04" w:rsidRPr="00F83309">
        <w:rPr>
          <w:rFonts w:cs="Calibri"/>
          <w:lang w:val="en-US"/>
        </w:rPr>
        <w:t xml:space="preserve">. </w:t>
      </w:r>
      <w:r w:rsidR="007716F1">
        <w:rPr>
          <w:rFonts w:cs="Calibri"/>
          <w:lang w:val="en-US"/>
        </w:rPr>
        <w:t xml:space="preserve">In fact, this rule is only followed by one of the models considered, </w:t>
      </w:r>
      <w:r w:rsidR="007716F1" w:rsidRPr="00F83309">
        <w:rPr>
          <w:rFonts w:cs="Calibri"/>
          <w:lang w:val="en-US"/>
        </w:rPr>
        <w:t>SDGVM</w:t>
      </w:r>
      <w:r w:rsidR="007716F1">
        <w:rPr>
          <w:rFonts w:cs="Calibri"/>
          <w:lang w:val="en-US"/>
        </w:rPr>
        <w:t xml:space="preserve">; both </w:t>
      </w:r>
      <w:r w:rsidR="007716F1" w:rsidRPr="00F83309">
        <w:rPr>
          <w:rFonts w:cs="Calibri"/>
          <w:lang w:val="en-US"/>
        </w:rPr>
        <w:t>JULES</w:t>
      </w:r>
      <w:r w:rsidR="00A46162" w:rsidRPr="00F83309">
        <w:rPr>
          <w:rFonts w:cs="Calibri"/>
          <w:lang w:val="en-US"/>
        </w:rPr>
        <w:t xml:space="preserve"> </w:t>
      </w:r>
      <w:r w:rsidR="007716F1">
        <w:rPr>
          <w:rFonts w:cs="Calibri"/>
          <w:lang w:val="en-US"/>
        </w:rPr>
        <w:t xml:space="preserve">and </w:t>
      </w:r>
      <w:r w:rsidR="007716F1" w:rsidRPr="00F83309">
        <w:rPr>
          <w:rFonts w:cs="Calibri"/>
          <w:lang w:val="en-US"/>
        </w:rPr>
        <w:t>LPJ-WM</w:t>
      </w:r>
      <w:r w:rsidR="007716F1">
        <w:rPr>
          <w:rFonts w:cs="Calibri"/>
          <w:lang w:val="en-US"/>
        </w:rPr>
        <w:t xml:space="preserve"> </w:t>
      </w:r>
      <w:r w:rsidR="00A46162" w:rsidRPr="00F83309">
        <w:rPr>
          <w:rFonts w:cs="Calibri"/>
          <w:lang w:val="en-US"/>
        </w:rPr>
        <w:t>adopt a constant fresh snow density</w:t>
      </w:r>
      <w:r w:rsidR="007716F1">
        <w:rPr>
          <w:rFonts w:cs="Calibri"/>
          <w:lang w:val="en-US"/>
        </w:rPr>
        <w:t xml:space="preserve"> of</w:t>
      </w:r>
      <w:r w:rsidR="00C51E04" w:rsidRPr="00F83309">
        <w:rPr>
          <w:rFonts w:cs="Calibri"/>
          <w:lang w:val="en-US"/>
        </w:rPr>
        <w:t xml:space="preserve"> </w:t>
      </w:r>
      <w:r w:rsidR="00A451D4" w:rsidRPr="00F83309">
        <w:rPr>
          <w:rFonts w:cs="Calibri"/>
          <w:lang w:val="en-US"/>
        </w:rPr>
        <w:t>1</w:t>
      </w:r>
      <w:r w:rsidR="00C51E04" w:rsidRPr="00F83309">
        <w:rPr>
          <w:rFonts w:cs="Calibri"/>
          <w:lang w:val="en-US"/>
        </w:rPr>
        <w:t>50kg/m</w:t>
      </w:r>
      <w:r w:rsidR="00C51E04" w:rsidRPr="00F83309">
        <w:rPr>
          <w:rFonts w:cs="Calibri"/>
          <w:vertAlign w:val="superscript"/>
          <w:lang w:val="en-US"/>
        </w:rPr>
        <w:t>3</w:t>
      </w:r>
      <w:r w:rsidR="007716F1">
        <w:rPr>
          <w:rFonts w:cs="Calibri"/>
          <w:lang w:val="en-US"/>
        </w:rPr>
        <w:t xml:space="preserve">, </w:t>
      </w:r>
      <w:r w:rsidR="00A46162" w:rsidRPr="00F83309">
        <w:rPr>
          <w:rFonts w:cs="Calibri"/>
          <w:lang w:val="en-US"/>
        </w:rPr>
        <w:t xml:space="preserve">while CLM4CN </w:t>
      </w:r>
      <w:r w:rsidR="007716F1">
        <w:rPr>
          <w:rFonts w:cs="Calibri"/>
          <w:lang w:val="en-US"/>
        </w:rPr>
        <w:t xml:space="preserve">defines </w:t>
      </w:r>
      <w:r w:rsidR="00A46162" w:rsidRPr="00F83309">
        <w:rPr>
          <w:rFonts w:cs="Calibri"/>
          <w:lang w:val="en-US"/>
        </w:rPr>
        <w:t xml:space="preserve">fresh snow density </w:t>
      </w:r>
      <w:r w:rsidR="007716F1">
        <w:rPr>
          <w:rFonts w:cs="Calibri"/>
          <w:lang w:val="en-US"/>
        </w:rPr>
        <w:t>a</w:t>
      </w:r>
      <w:r w:rsidR="00A46162" w:rsidRPr="00F83309">
        <w:rPr>
          <w:rFonts w:cs="Calibri"/>
          <w:lang w:val="en-US"/>
        </w:rPr>
        <w:t>s a function of air temperature.</w:t>
      </w:r>
    </w:p>
    <w:p w:rsidR="00C51E04" w:rsidRPr="00F83309" w:rsidRDefault="00587FA6" w:rsidP="008D6EAB">
      <w:pPr>
        <w:spacing w:line="480" w:lineRule="auto"/>
        <w:jc w:val="both"/>
        <w:rPr>
          <w:rFonts w:cs="Calibri"/>
          <w:lang w:val="en-US"/>
        </w:rPr>
      </w:pPr>
      <w:r w:rsidRPr="00F83309">
        <w:rPr>
          <w:rFonts w:cs="Calibri"/>
          <w:lang w:val="en-US"/>
        </w:rPr>
        <w:t xml:space="preserve">      </w:t>
      </w:r>
      <w:r w:rsidR="00C51E04" w:rsidRPr="00F83309">
        <w:rPr>
          <w:rFonts w:cs="Calibri"/>
          <w:lang w:val="en-US"/>
        </w:rPr>
        <w:t xml:space="preserve">After deposition the snow pack continually evolves and </w:t>
      </w:r>
      <w:r w:rsidR="007716F1">
        <w:rPr>
          <w:rFonts w:cs="Calibri"/>
          <w:lang w:val="en-US"/>
        </w:rPr>
        <w:t>its</w:t>
      </w:r>
      <w:r w:rsidR="007716F1" w:rsidRPr="00F83309">
        <w:rPr>
          <w:rFonts w:cs="Calibri"/>
          <w:lang w:val="en-US"/>
        </w:rPr>
        <w:t xml:space="preserve"> </w:t>
      </w:r>
      <w:r w:rsidR="00C51E04" w:rsidRPr="00F83309">
        <w:rPr>
          <w:rFonts w:cs="Calibri"/>
          <w:lang w:val="en-US"/>
        </w:rPr>
        <w:t xml:space="preserve">density changes due to factors that include prevailing weather conditions, time and overburden pressure. These </w:t>
      </w:r>
      <w:r w:rsidR="008C03E1" w:rsidRPr="00F83309">
        <w:rPr>
          <w:rFonts w:cs="Calibri"/>
          <w:lang w:val="en-US"/>
        </w:rPr>
        <w:t xml:space="preserve">are important </w:t>
      </w:r>
      <w:r w:rsidR="00C51E04" w:rsidRPr="00F83309">
        <w:rPr>
          <w:rFonts w:cs="Calibri"/>
          <w:lang w:val="en-US"/>
        </w:rPr>
        <w:t xml:space="preserve">processes </w:t>
      </w:r>
      <w:r w:rsidR="008C03E1" w:rsidRPr="00F83309">
        <w:rPr>
          <w:rFonts w:cs="Calibri"/>
          <w:lang w:val="en-US"/>
        </w:rPr>
        <w:t xml:space="preserve">that affect thermal characteristics and albedo of the snowpack but </w:t>
      </w:r>
      <w:r w:rsidR="00C51E04" w:rsidRPr="00F83309">
        <w:rPr>
          <w:rFonts w:cs="Calibri"/>
          <w:lang w:val="en-US"/>
        </w:rPr>
        <w:t xml:space="preserve">are </w:t>
      </w:r>
      <w:r w:rsidR="008C03E1" w:rsidRPr="00F83309">
        <w:rPr>
          <w:rFonts w:cs="Calibri"/>
          <w:lang w:val="en-US"/>
        </w:rPr>
        <w:t xml:space="preserve">only </w:t>
      </w:r>
      <w:r w:rsidR="00C51E04" w:rsidRPr="00F83309">
        <w:rPr>
          <w:rFonts w:cs="Calibri"/>
          <w:lang w:val="en-US"/>
        </w:rPr>
        <w:t xml:space="preserve">embedded in CLM4CN and JULES </w:t>
      </w:r>
      <w:r w:rsidR="008C03E1" w:rsidRPr="00F83309">
        <w:rPr>
          <w:rFonts w:cs="Calibri"/>
          <w:lang w:val="en-US"/>
        </w:rPr>
        <w:t xml:space="preserve">and </w:t>
      </w:r>
      <w:r w:rsidR="00C51E04" w:rsidRPr="00F83309">
        <w:rPr>
          <w:rFonts w:cs="Calibri"/>
          <w:lang w:val="en-US"/>
        </w:rPr>
        <w:t xml:space="preserve">are absent from SDGVM and </w:t>
      </w:r>
      <w:r w:rsidR="00BF29C8" w:rsidRPr="00F83309">
        <w:rPr>
          <w:rFonts w:cs="Calibri"/>
          <w:lang w:val="en-US"/>
        </w:rPr>
        <w:t>LPJ-WM</w:t>
      </w:r>
      <w:r w:rsidR="00C51E04" w:rsidRPr="00F83309">
        <w:rPr>
          <w:rFonts w:cs="Calibri"/>
          <w:lang w:val="en-US"/>
        </w:rPr>
        <w:t>.</w:t>
      </w:r>
    </w:p>
    <w:p w:rsidR="00C51E04" w:rsidRPr="00F83309" w:rsidRDefault="00C51E04" w:rsidP="008D6EAB">
      <w:pPr>
        <w:spacing w:line="480" w:lineRule="auto"/>
        <w:jc w:val="both"/>
        <w:rPr>
          <w:rFonts w:cs="Calibri"/>
          <w:b/>
          <w:lang w:val="en-US"/>
        </w:rPr>
      </w:pPr>
      <w:r w:rsidRPr="00F83309">
        <w:rPr>
          <w:rFonts w:cs="Calibri"/>
          <w:b/>
          <w:lang w:val="en-US"/>
        </w:rPr>
        <w:t>Stratified Snowpack</w:t>
      </w:r>
    </w:p>
    <w:p w:rsidR="00C51E04" w:rsidRPr="00F83309" w:rsidRDefault="00C51E04" w:rsidP="008D6EAB">
      <w:pPr>
        <w:spacing w:line="480" w:lineRule="auto"/>
        <w:jc w:val="both"/>
        <w:rPr>
          <w:rFonts w:cs="Calibri"/>
          <w:lang w:val="en-US"/>
        </w:rPr>
      </w:pPr>
      <w:r w:rsidRPr="00F83309">
        <w:rPr>
          <w:rFonts w:cs="Calibri"/>
          <w:lang w:val="en-US"/>
        </w:rPr>
        <w:t>Since snowfall occurs as discrete events, the snowpack becomes stratified, with each layer having a different density and thus different thermal properties. Both CLM4CN and JULES incorporate such a snowpack where energy fluxes are calculated for each layer using a discrete approach to evaluate heat diffusion. Even though model outputs of the snowpack characteristics involve weighted averages of the different layers, a stratified snowpack is essential to accurately captur</w:t>
      </w:r>
      <w:r w:rsidR="007716F1">
        <w:rPr>
          <w:rFonts w:cs="Calibri"/>
          <w:lang w:val="en-US"/>
        </w:rPr>
        <w:t>e</w:t>
      </w:r>
      <w:r w:rsidRPr="00F83309">
        <w:rPr>
          <w:rFonts w:cs="Calibri"/>
          <w:lang w:val="en-US"/>
        </w:rPr>
        <w:t xml:space="preserve"> its insulating effect.</w:t>
      </w:r>
    </w:p>
    <w:p w:rsidR="00C51E04" w:rsidRPr="00F83309" w:rsidRDefault="00C51E04" w:rsidP="008D6EAB">
      <w:pPr>
        <w:spacing w:line="480" w:lineRule="auto"/>
        <w:jc w:val="both"/>
        <w:rPr>
          <w:rFonts w:cs="Calibri"/>
          <w:bCs/>
          <w:lang w:val="en-US"/>
        </w:rPr>
      </w:pPr>
      <w:r w:rsidRPr="00F83309">
        <w:rPr>
          <w:rFonts w:cs="Calibri"/>
          <w:b/>
          <w:lang w:val="en-US"/>
        </w:rPr>
        <w:t>Endemic Plant Functional Types</w:t>
      </w:r>
      <w:r w:rsidRPr="00F83309">
        <w:rPr>
          <w:rFonts w:cs="Calibri"/>
          <w:lang w:val="en-US"/>
        </w:rPr>
        <w:t>: In the Arctic, l</w:t>
      </w:r>
      <w:r w:rsidRPr="00F83309">
        <w:rPr>
          <w:rFonts w:cs="Calibri"/>
          <w:bCs/>
          <w:lang w:val="en-US"/>
        </w:rPr>
        <w:t>ow average annual air temperatures and high soil water content, in part arising from perched water tables due to permafrost,</w:t>
      </w:r>
      <w:r w:rsidRPr="00F83309">
        <w:rPr>
          <w:rFonts w:cs="Calibri"/>
          <w:bCs/>
          <w:color w:val="FF0000"/>
          <w:lang w:val="en-US"/>
        </w:rPr>
        <w:t xml:space="preserve"> </w:t>
      </w:r>
      <w:r w:rsidRPr="00F83309">
        <w:rPr>
          <w:rFonts w:cs="Calibri"/>
          <w:bCs/>
          <w:lang w:val="en-US"/>
        </w:rPr>
        <w:t>have caused the rate of carbon deposition to be on average higher than decomposition through the Holocene era, leading to net accumulation of carbon. This carbon originates from a variety of plant types</w:t>
      </w:r>
      <w:r w:rsidR="007716F1">
        <w:rPr>
          <w:rFonts w:cs="Calibri"/>
          <w:bCs/>
          <w:lang w:val="en-US"/>
        </w:rPr>
        <w:t>,</w:t>
      </w:r>
      <w:r w:rsidRPr="00F83309">
        <w:rPr>
          <w:rFonts w:cs="Calibri"/>
          <w:bCs/>
          <w:lang w:val="en-US"/>
        </w:rPr>
        <w:t xml:space="preserve"> such as C4 grass</w:t>
      </w:r>
      <w:r w:rsidR="007716F1">
        <w:rPr>
          <w:rFonts w:cs="Calibri"/>
          <w:bCs/>
          <w:lang w:val="en-US"/>
        </w:rPr>
        <w:t>,</w:t>
      </w:r>
      <w:r w:rsidRPr="00F83309">
        <w:rPr>
          <w:rFonts w:cs="Calibri"/>
          <w:bCs/>
          <w:lang w:val="en-US"/>
        </w:rPr>
        <w:t xml:space="preserve"> but also endemic PFTs such as sphagnum whose decomposition creates the characteristic peat bogs. These </w:t>
      </w:r>
      <w:r w:rsidR="007716F1" w:rsidRPr="00F83309">
        <w:rPr>
          <w:rFonts w:cs="Calibri"/>
          <w:bCs/>
          <w:lang w:val="en-US"/>
        </w:rPr>
        <w:t xml:space="preserve">accumulations </w:t>
      </w:r>
      <w:r w:rsidR="007716F1">
        <w:rPr>
          <w:rFonts w:cs="Calibri"/>
          <w:bCs/>
          <w:lang w:val="en-US"/>
        </w:rPr>
        <w:t xml:space="preserve">of </w:t>
      </w:r>
      <w:r w:rsidRPr="00F83309">
        <w:rPr>
          <w:rFonts w:cs="Calibri"/>
          <w:bCs/>
          <w:lang w:val="en-US"/>
        </w:rPr>
        <w:t xml:space="preserve">organic carbon act as a thermal insulator to the </w:t>
      </w:r>
      <w:r w:rsidR="007716F1">
        <w:rPr>
          <w:rFonts w:cs="Calibri"/>
          <w:bCs/>
          <w:lang w:val="en-US"/>
        </w:rPr>
        <w:t xml:space="preserve">underlying </w:t>
      </w:r>
      <w:r w:rsidRPr="00F83309">
        <w:rPr>
          <w:rFonts w:cs="Calibri"/>
          <w:bCs/>
          <w:lang w:val="en-US"/>
        </w:rPr>
        <w:t xml:space="preserve">permafrost and it is feared that the projected increase of Arctic temperature will lead to increased decomposition rates and reduction of the surface carbon, with resulting loss of its insulating capacity. It is therefore </w:t>
      </w:r>
      <w:r w:rsidRPr="00F83309">
        <w:rPr>
          <w:rFonts w:cs="Calibri"/>
          <w:bCs/>
          <w:lang w:val="en-US"/>
        </w:rPr>
        <w:lastRenderedPageBreak/>
        <w:t xml:space="preserve">important for land surface models to correctly describe the characteristics and dynamics of plant types that are endemic to the Arctic.  Out of the 4 models only </w:t>
      </w:r>
      <w:r w:rsidR="00BF29C8" w:rsidRPr="00F83309">
        <w:rPr>
          <w:rFonts w:cs="Calibri"/>
          <w:bCs/>
          <w:lang w:val="en-US"/>
        </w:rPr>
        <w:t>LPJ-WM</w:t>
      </w:r>
      <w:r w:rsidRPr="00F83309">
        <w:rPr>
          <w:rFonts w:cs="Calibri"/>
          <w:bCs/>
          <w:lang w:val="en-US"/>
        </w:rPr>
        <w:t xml:space="preserve"> incorporates plant functional types representative of Arctic grass, while the other models instead use generic grass types.</w:t>
      </w:r>
    </w:p>
    <w:p w:rsidR="00C51E04" w:rsidRPr="00F83309" w:rsidRDefault="00C51E04" w:rsidP="008D6EAB">
      <w:pPr>
        <w:spacing w:line="480" w:lineRule="auto"/>
        <w:jc w:val="both"/>
        <w:rPr>
          <w:rFonts w:cs="Calibri"/>
          <w:bCs/>
          <w:lang w:val="en-US"/>
        </w:rPr>
      </w:pPr>
      <w:r w:rsidRPr="00F83309">
        <w:rPr>
          <w:rFonts w:cs="Calibri"/>
          <w:b/>
          <w:bCs/>
          <w:lang w:val="en-US"/>
        </w:rPr>
        <w:t>Organic Soils</w:t>
      </w:r>
      <w:r w:rsidRPr="00F83309">
        <w:rPr>
          <w:rFonts w:cs="Calibri"/>
          <w:bCs/>
          <w:lang w:val="en-US"/>
        </w:rPr>
        <w:t xml:space="preserve">: Due to their large carbon content, certain soils in the Arctic are differentiated from typical mineral soils and are taxonomically labeled as organic. Organic soils can hold more water and have different percolation rates than mineral soils. Only the CLM4CN and </w:t>
      </w:r>
      <w:r w:rsidR="00BF29C8" w:rsidRPr="00F83309">
        <w:rPr>
          <w:rFonts w:cs="Calibri"/>
          <w:bCs/>
          <w:lang w:val="en-US"/>
        </w:rPr>
        <w:t>LPJ-WM</w:t>
      </w:r>
      <w:r w:rsidRPr="00F83309">
        <w:rPr>
          <w:rFonts w:cs="Calibri"/>
          <w:bCs/>
          <w:lang w:val="en-US"/>
        </w:rPr>
        <w:t xml:space="preserve"> models incorporate organic soils.</w:t>
      </w:r>
    </w:p>
    <w:p w:rsidR="00C51E04" w:rsidRPr="00F83309" w:rsidRDefault="00C51E04" w:rsidP="008D6EAB">
      <w:pPr>
        <w:spacing w:line="480" w:lineRule="auto"/>
        <w:jc w:val="both"/>
        <w:rPr>
          <w:rFonts w:cs="Calibri"/>
          <w:bCs/>
          <w:lang w:val="en-US"/>
        </w:rPr>
      </w:pPr>
      <w:r w:rsidRPr="00F83309">
        <w:rPr>
          <w:rFonts w:cs="Calibri"/>
          <w:b/>
          <w:bCs/>
          <w:lang w:val="en-US"/>
        </w:rPr>
        <w:t>Stratified soil energy fluxes:</w:t>
      </w:r>
      <w:r w:rsidRPr="00F83309">
        <w:rPr>
          <w:rFonts w:cs="Calibri"/>
          <w:bCs/>
          <w:lang w:val="en-US"/>
        </w:rPr>
        <w:t xml:space="preserve"> Even though the characteristics of soil can be considered constant over the relatively shallow depths considered in land models, water content is not, and all models define it explicitly for a number of layers. For a model to encapsulate permafrost dynamics, it must describe heat exchange between soil layers with </w:t>
      </w:r>
      <w:r w:rsidR="007716F1" w:rsidRPr="00F83309">
        <w:rPr>
          <w:rFonts w:cs="Calibri"/>
          <w:bCs/>
          <w:lang w:val="en-US"/>
        </w:rPr>
        <w:t xml:space="preserve">different </w:t>
      </w:r>
      <w:r w:rsidRPr="00F83309">
        <w:rPr>
          <w:rFonts w:cs="Calibri"/>
          <w:bCs/>
          <w:lang w:val="en-US"/>
        </w:rPr>
        <w:t>water</w:t>
      </w:r>
      <w:r w:rsidR="007716F1">
        <w:rPr>
          <w:rFonts w:cs="Calibri"/>
          <w:bCs/>
          <w:lang w:val="en-US"/>
        </w:rPr>
        <w:t xml:space="preserve"> content</w:t>
      </w:r>
      <w:r w:rsidRPr="00F83309">
        <w:rPr>
          <w:rFonts w:cs="Calibri"/>
          <w:bCs/>
          <w:lang w:val="en-US"/>
        </w:rPr>
        <w:t xml:space="preserve">, </w:t>
      </w:r>
      <w:r w:rsidR="007716F1">
        <w:rPr>
          <w:rFonts w:cs="Calibri"/>
          <w:bCs/>
          <w:lang w:val="en-US"/>
        </w:rPr>
        <w:t>since</w:t>
      </w:r>
      <w:r w:rsidR="007716F1" w:rsidRPr="00F83309">
        <w:rPr>
          <w:rFonts w:cs="Calibri"/>
          <w:bCs/>
          <w:lang w:val="en-US"/>
        </w:rPr>
        <w:t xml:space="preserve"> </w:t>
      </w:r>
      <w:r w:rsidR="007716F1">
        <w:rPr>
          <w:rFonts w:cs="Calibri"/>
          <w:bCs/>
          <w:lang w:val="en-US"/>
        </w:rPr>
        <w:t>the</w:t>
      </w:r>
      <w:r w:rsidRPr="00F83309">
        <w:rPr>
          <w:rFonts w:cs="Calibri"/>
          <w:bCs/>
          <w:lang w:val="en-US"/>
        </w:rPr>
        <w:t xml:space="preserve"> high heat capacity </w:t>
      </w:r>
      <w:r w:rsidR="007716F1">
        <w:rPr>
          <w:rFonts w:cs="Calibri"/>
          <w:bCs/>
          <w:lang w:val="en-US"/>
        </w:rPr>
        <w:t xml:space="preserve">of water means that it </w:t>
      </w:r>
      <w:r w:rsidRPr="00F83309">
        <w:rPr>
          <w:rFonts w:cs="Calibri"/>
          <w:bCs/>
          <w:lang w:val="en-US"/>
        </w:rPr>
        <w:t>act</w:t>
      </w:r>
      <w:r w:rsidR="007716F1">
        <w:rPr>
          <w:rFonts w:cs="Calibri"/>
          <w:bCs/>
          <w:lang w:val="en-US"/>
        </w:rPr>
        <w:t>s</w:t>
      </w:r>
      <w:r w:rsidRPr="00F83309">
        <w:rPr>
          <w:rFonts w:cs="Calibri"/>
          <w:bCs/>
          <w:lang w:val="en-US"/>
        </w:rPr>
        <w:t xml:space="preserve"> as a buffer. Accurate description of these processes allows land surface models to evaluate permafrost presence</w:t>
      </w:r>
      <w:r w:rsidR="007716F1">
        <w:rPr>
          <w:rFonts w:cs="Calibri"/>
          <w:bCs/>
          <w:lang w:val="en-US"/>
        </w:rPr>
        <w:t>,</w:t>
      </w:r>
      <w:r w:rsidRPr="00F83309">
        <w:rPr>
          <w:rFonts w:cs="Calibri"/>
          <w:bCs/>
          <w:lang w:val="en-US"/>
        </w:rPr>
        <w:t xml:space="preserve"> as they calculate soil temperature at specific depths. CLM4CN, JULES and </w:t>
      </w:r>
      <w:r w:rsidR="00BF29C8" w:rsidRPr="00F83309">
        <w:rPr>
          <w:rFonts w:cs="Calibri"/>
          <w:bCs/>
          <w:lang w:val="en-US"/>
        </w:rPr>
        <w:t>LPJ-WM</w:t>
      </w:r>
      <w:r w:rsidRPr="00F83309">
        <w:rPr>
          <w:rFonts w:cs="Calibri"/>
          <w:bCs/>
          <w:lang w:val="en-US"/>
        </w:rPr>
        <w:t xml:space="preserve"> all contain the necessary subroutines to describe heat fluxes in stratified soils containing water or ice. </w:t>
      </w:r>
    </w:p>
    <w:p w:rsidR="00C51E04" w:rsidRPr="00F83309" w:rsidRDefault="00C51E04" w:rsidP="008D6EAB">
      <w:pPr>
        <w:spacing w:line="480" w:lineRule="auto"/>
        <w:jc w:val="both"/>
        <w:rPr>
          <w:rFonts w:cs="Calibri"/>
          <w:bCs/>
          <w:lang w:val="en-US"/>
        </w:rPr>
      </w:pPr>
      <w:r w:rsidRPr="00F83309">
        <w:rPr>
          <w:rFonts w:cs="Calibri"/>
          <w:b/>
          <w:bCs/>
          <w:lang w:val="en-US"/>
        </w:rPr>
        <w:t xml:space="preserve">Surface Energy Fluxes: </w:t>
      </w:r>
      <w:r w:rsidRPr="00F83309">
        <w:rPr>
          <w:rFonts w:cs="Calibri"/>
          <w:bCs/>
          <w:lang w:val="en-US"/>
        </w:rPr>
        <w:t xml:space="preserve">In CLM4CN and JULES the boundary conditions for the calculation of the soil or snow heat flux are provided by canopy radiative transfer sub-models which involve incoming solar radiation, surface albedo and thermal properties of the canopy. </w:t>
      </w:r>
      <w:r w:rsidR="00BF29C8" w:rsidRPr="00F83309">
        <w:rPr>
          <w:rFonts w:cs="Calibri"/>
          <w:bCs/>
          <w:lang w:val="en-US"/>
        </w:rPr>
        <w:t>LPJ-WM</w:t>
      </w:r>
      <w:r w:rsidRPr="00F83309">
        <w:rPr>
          <w:rFonts w:cs="Calibri"/>
          <w:bCs/>
          <w:lang w:val="en-US"/>
        </w:rPr>
        <w:t xml:space="preserve"> instead uses as its upper boundary condition the air temperature provided by the climate driver; this is less desirable because it is not affected by dynamic changes in the canopy.</w:t>
      </w:r>
    </w:p>
    <w:p w:rsidR="00C51E04" w:rsidRPr="00F83309" w:rsidRDefault="008E6417" w:rsidP="008D6EAB">
      <w:pPr>
        <w:spacing w:line="480" w:lineRule="auto"/>
        <w:jc w:val="both"/>
        <w:rPr>
          <w:rFonts w:cs="Calibri"/>
          <w:bCs/>
          <w:lang w:val="en-US"/>
        </w:rPr>
      </w:pPr>
      <w:r w:rsidRPr="00F83309">
        <w:rPr>
          <w:rFonts w:cs="Calibri"/>
          <w:bCs/>
          <w:lang w:val="en-US"/>
        </w:rPr>
        <w:t xml:space="preserve">Table 1 below gives </w:t>
      </w:r>
      <w:proofErr w:type="gramStart"/>
      <w:r w:rsidRPr="00F83309">
        <w:rPr>
          <w:rFonts w:cs="Calibri"/>
          <w:bCs/>
          <w:lang w:val="en-US"/>
        </w:rPr>
        <w:t>an</w:t>
      </w:r>
      <w:proofErr w:type="gramEnd"/>
      <w:r w:rsidRPr="00F83309">
        <w:rPr>
          <w:rFonts w:cs="Calibri"/>
          <w:bCs/>
          <w:lang w:val="en-US"/>
        </w:rPr>
        <w:t xml:space="preserve"> overview of which of the essential processes listed above exist in each of the models considered.</w:t>
      </w:r>
    </w:p>
    <w:p w:rsidR="00A76976" w:rsidRDefault="00FC23FF" w:rsidP="008D6EAB">
      <w:pPr>
        <w:spacing w:line="480" w:lineRule="auto"/>
        <w:jc w:val="both"/>
        <w:rPr>
          <w:rFonts w:cs="Calibri"/>
          <w:bCs/>
          <w:lang w:val="en-US"/>
        </w:rPr>
      </w:pPr>
      <w:r w:rsidRPr="00F83309">
        <w:rPr>
          <w:rFonts w:cs="Calibri"/>
          <w:b/>
          <w:bCs/>
          <w:lang w:val="en-US"/>
        </w:rPr>
        <w:lastRenderedPageBreak/>
        <w:t xml:space="preserve">Realistic Fire Disturbance: </w:t>
      </w:r>
      <w:r w:rsidR="00835A15" w:rsidRPr="00835A15">
        <w:rPr>
          <w:rFonts w:cs="Calibri"/>
          <w:bCs/>
          <w:lang w:val="en-US"/>
        </w:rPr>
        <w:t xml:space="preserve">The previous sub-sections have </w:t>
      </w:r>
      <w:r w:rsidR="00B417A2">
        <w:rPr>
          <w:rFonts w:cs="Calibri"/>
          <w:bCs/>
          <w:lang w:val="en-US"/>
        </w:rPr>
        <w:t xml:space="preserve">indicated the model requirements to correctly model energy flows at individual grid-cells in an Arctic environment. However, </w:t>
      </w:r>
      <w:r w:rsidRPr="00F83309">
        <w:rPr>
          <w:rFonts w:cs="Calibri"/>
          <w:bCs/>
          <w:lang w:val="en-US"/>
        </w:rPr>
        <w:t xml:space="preserve">the deliverable D1.4.1: “Analysis of available land cover and fire products and recommendations for use in climate models” </w:t>
      </w:r>
      <w:r w:rsidR="00B417A2">
        <w:rPr>
          <w:rFonts w:cs="Calibri"/>
          <w:bCs/>
          <w:lang w:val="en-US"/>
        </w:rPr>
        <w:t xml:space="preserve">showed that fire can play an important role in permafrost dynamics by making large changes in the land cover and soil, and hence disrupting the energy flows through the atmosphere-snow-vegetation-soil system. D1.4.1 contains </w:t>
      </w:r>
      <w:r w:rsidRPr="00F83309">
        <w:rPr>
          <w:rFonts w:cs="Calibri"/>
          <w:bCs/>
          <w:lang w:val="en-US"/>
        </w:rPr>
        <w:t xml:space="preserve">an extensive study </w:t>
      </w:r>
      <w:r w:rsidR="00B417A2">
        <w:rPr>
          <w:rFonts w:cs="Calibri"/>
          <w:bCs/>
          <w:lang w:val="en-US"/>
        </w:rPr>
        <w:t>of how</w:t>
      </w:r>
      <w:r w:rsidRPr="00F83309">
        <w:rPr>
          <w:rFonts w:cs="Calibri"/>
          <w:bCs/>
          <w:lang w:val="en-US"/>
        </w:rPr>
        <w:t xml:space="preserve"> fire processes</w:t>
      </w:r>
      <w:r w:rsidR="00B417A2">
        <w:rPr>
          <w:rFonts w:cs="Calibri"/>
          <w:bCs/>
          <w:lang w:val="en-US"/>
        </w:rPr>
        <w:t xml:space="preserve"> are represented</w:t>
      </w:r>
      <w:r w:rsidRPr="00F83309">
        <w:rPr>
          <w:rFonts w:cs="Calibri"/>
          <w:bCs/>
          <w:lang w:val="en-US"/>
        </w:rPr>
        <w:t xml:space="preserve"> in land surface models using earth observational data as reference</w:t>
      </w:r>
      <w:r w:rsidR="0087585F" w:rsidRPr="00F83309">
        <w:rPr>
          <w:rFonts w:cs="Calibri"/>
          <w:bCs/>
          <w:lang w:val="en-US"/>
        </w:rPr>
        <w:t>; i</w:t>
      </w:r>
      <w:r w:rsidRPr="00F83309">
        <w:rPr>
          <w:rFonts w:cs="Calibri"/>
          <w:bCs/>
          <w:lang w:val="en-US"/>
        </w:rPr>
        <w:t>t reveal</w:t>
      </w:r>
      <w:r w:rsidR="00B417A2">
        <w:rPr>
          <w:rFonts w:cs="Calibri"/>
          <w:bCs/>
          <w:lang w:val="en-US"/>
        </w:rPr>
        <w:t>s</w:t>
      </w:r>
      <w:r w:rsidRPr="00F83309">
        <w:rPr>
          <w:rFonts w:cs="Calibri"/>
          <w:bCs/>
          <w:lang w:val="en-US"/>
        </w:rPr>
        <w:t xml:space="preserve"> that none of the models capture the statistical characteristics of the fire regime in boreal latitudes</w:t>
      </w:r>
      <w:r w:rsidR="0087585F" w:rsidRPr="00F83309">
        <w:rPr>
          <w:rFonts w:cs="Calibri"/>
          <w:bCs/>
          <w:lang w:val="en-US"/>
        </w:rPr>
        <w:t xml:space="preserve">. Fire disturbance constitutes a key process </w:t>
      </w:r>
      <w:r w:rsidR="00B417A2">
        <w:rPr>
          <w:rFonts w:cs="Calibri"/>
          <w:bCs/>
          <w:lang w:val="en-US"/>
        </w:rPr>
        <w:t xml:space="preserve">not only because it </w:t>
      </w:r>
      <w:r w:rsidR="0087585F" w:rsidRPr="00F83309">
        <w:rPr>
          <w:rFonts w:cs="Calibri"/>
          <w:bCs/>
          <w:lang w:val="en-US"/>
        </w:rPr>
        <w:t>remov</w:t>
      </w:r>
      <w:r w:rsidR="00B417A2">
        <w:rPr>
          <w:rFonts w:cs="Calibri"/>
          <w:bCs/>
          <w:lang w:val="en-US"/>
        </w:rPr>
        <w:t>es</w:t>
      </w:r>
      <w:r w:rsidR="0087585F" w:rsidRPr="00F83309">
        <w:rPr>
          <w:rFonts w:cs="Calibri"/>
          <w:bCs/>
          <w:lang w:val="en-US"/>
        </w:rPr>
        <w:t xml:space="preserve"> </w:t>
      </w:r>
      <w:r w:rsidR="00B417A2" w:rsidRPr="00F83309">
        <w:rPr>
          <w:rFonts w:cs="Calibri"/>
          <w:bCs/>
          <w:lang w:val="en-US"/>
        </w:rPr>
        <w:t xml:space="preserve">carbon stored </w:t>
      </w:r>
      <w:r w:rsidR="00B417A2">
        <w:rPr>
          <w:rFonts w:cs="Calibri"/>
          <w:bCs/>
          <w:lang w:val="en-US"/>
        </w:rPr>
        <w:t xml:space="preserve">in vegetation, </w:t>
      </w:r>
      <w:r w:rsidR="00A76976" w:rsidRPr="00F83309">
        <w:rPr>
          <w:rFonts w:cs="Calibri"/>
          <w:bCs/>
          <w:lang w:val="en-US"/>
        </w:rPr>
        <w:t xml:space="preserve">surface </w:t>
      </w:r>
      <w:r w:rsidR="00B417A2">
        <w:rPr>
          <w:rFonts w:cs="Calibri"/>
          <w:bCs/>
          <w:lang w:val="en-US"/>
        </w:rPr>
        <w:t xml:space="preserve">litter </w:t>
      </w:r>
      <w:r w:rsidR="0087585F" w:rsidRPr="00F83309">
        <w:rPr>
          <w:rFonts w:cs="Calibri"/>
          <w:bCs/>
          <w:lang w:val="en-US"/>
        </w:rPr>
        <w:t xml:space="preserve">and </w:t>
      </w:r>
      <w:r w:rsidR="00A76976">
        <w:rPr>
          <w:rFonts w:cs="Calibri"/>
          <w:bCs/>
          <w:lang w:val="en-US"/>
        </w:rPr>
        <w:t xml:space="preserve">the </w:t>
      </w:r>
      <w:r w:rsidR="0087585F" w:rsidRPr="00F83309">
        <w:rPr>
          <w:rFonts w:cs="Calibri"/>
          <w:bCs/>
          <w:lang w:val="en-US"/>
        </w:rPr>
        <w:t>soil and transfer</w:t>
      </w:r>
      <w:r w:rsidR="00B417A2">
        <w:rPr>
          <w:rFonts w:cs="Calibri"/>
          <w:bCs/>
          <w:lang w:val="en-US"/>
        </w:rPr>
        <w:t>s</w:t>
      </w:r>
      <w:r w:rsidR="0087585F" w:rsidRPr="00F83309">
        <w:rPr>
          <w:rFonts w:cs="Calibri"/>
          <w:bCs/>
          <w:lang w:val="en-US"/>
        </w:rPr>
        <w:t xml:space="preserve"> it to the atmosphere, </w:t>
      </w:r>
      <w:r w:rsidR="00A76976">
        <w:rPr>
          <w:rFonts w:cs="Calibri"/>
          <w:bCs/>
          <w:lang w:val="en-US"/>
        </w:rPr>
        <w:t>but in doing so it</w:t>
      </w:r>
      <w:r w:rsidR="0087585F" w:rsidRPr="00F83309">
        <w:rPr>
          <w:rFonts w:cs="Calibri"/>
          <w:bCs/>
          <w:lang w:val="en-US"/>
        </w:rPr>
        <w:t xml:space="preserve"> </w:t>
      </w:r>
      <w:r w:rsidR="00A76976">
        <w:rPr>
          <w:rFonts w:cs="Calibri"/>
          <w:bCs/>
          <w:lang w:val="en-US"/>
        </w:rPr>
        <w:t>produces three effects that bear on permafrost, by</w:t>
      </w:r>
      <w:r w:rsidR="00A76976" w:rsidRPr="00A76976">
        <w:rPr>
          <w:rFonts w:cs="Calibri"/>
          <w:bCs/>
          <w:lang w:val="en-US"/>
        </w:rPr>
        <w:t xml:space="preserve"> </w:t>
      </w:r>
      <w:r w:rsidR="00A76976">
        <w:rPr>
          <w:rFonts w:cs="Calibri"/>
          <w:bCs/>
          <w:lang w:val="en-US"/>
        </w:rPr>
        <w:t>affecting</w:t>
      </w:r>
      <w:r w:rsidR="00A76976" w:rsidRPr="00F83309">
        <w:rPr>
          <w:rFonts w:cs="Calibri"/>
          <w:bCs/>
          <w:lang w:val="en-US"/>
        </w:rPr>
        <w:t xml:space="preserve"> the soil hea</w:t>
      </w:r>
      <w:r w:rsidR="00A76976">
        <w:rPr>
          <w:rFonts w:cs="Calibri"/>
          <w:bCs/>
          <w:lang w:val="en-US"/>
        </w:rPr>
        <w:t>t</w:t>
      </w:r>
      <w:r w:rsidR="00A76976" w:rsidRPr="00F83309">
        <w:rPr>
          <w:rFonts w:cs="Calibri"/>
          <w:bCs/>
          <w:lang w:val="en-US"/>
        </w:rPr>
        <w:t xml:space="preserve"> flux and thermal balance</w:t>
      </w:r>
      <w:r w:rsidR="00A76976">
        <w:rPr>
          <w:rFonts w:cs="Calibri"/>
          <w:bCs/>
          <w:lang w:val="en-US"/>
        </w:rPr>
        <w:t xml:space="preserve">: </w:t>
      </w:r>
    </w:p>
    <w:p w:rsidR="002F4405" w:rsidRDefault="00A76976">
      <w:pPr>
        <w:pStyle w:val="ListParagraph"/>
        <w:numPr>
          <w:ilvl w:val="0"/>
          <w:numId w:val="3"/>
        </w:numPr>
        <w:spacing w:line="480" w:lineRule="auto"/>
        <w:jc w:val="both"/>
        <w:rPr>
          <w:rFonts w:cs="Calibri"/>
          <w:bCs/>
          <w:lang w:val="en-US"/>
        </w:rPr>
      </w:pPr>
      <w:r w:rsidRPr="00A76976">
        <w:rPr>
          <w:rFonts w:cs="Calibri"/>
          <w:bCs/>
          <w:lang w:val="en-US"/>
        </w:rPr>
        <w:t>removal of insulating layers that affect heat diffusion;</w:t>
      </w:r>
    </w:p>
    <w:p w:rsidR="002F4405" w:rsidRDefault="00A76976">
      <w:pPr>
        <w:pStyle w:val="ListParagraph"/>
        <w:numPr>
          <w:ilvl w:val="0"/>
          <w:numId w:val="3"/>
        </w:numPr>
        <w:spacing w:line="480" w:lineRule="auto"/>
        <w:jc w:val="both"/>
        <w:rPr>
          <w:rFonts w:cs="Calibri"/>
          <w:bCs/>
          <w:lang w:val="en-US"/>
        </w:rPr>
      </w:pPr>
      <w:r w:rsidRPr="00A76976">
        <w:rPr>
          <w:rFonts w:cs="Calibri"/>
          <w:bCs/>
          <w:lang w:val="en-US"/>
        </w:rPr>
        <w:t>removal of vegetation layers, allowing radiation to impinge directly on the soil;</w:t>
      </w:r>
    </w:p>
    <w:p w:rsidR="002F4405" w:rsidRDefault="0087585F">
      <w:pPr>
        <w:pStyle w:val="ListParagraph"/>
        <w:numPr>
          <w:ilvl w:val="0"/>
          <w:numId w:val="3"/>
        </w:numPr>
        <w:spacing w:line="480" w:lineRule="auto"/>
        <w:jc w:val="both"/>
        <w:rPr>
          <w:rFonts w:cs="Calibri"/>
          <w:bCs/>
          <w:lang w:val="en-US"/>
        </w:rPr>
      </w:pPr>
      <w:proofErr w:type="gramStart"/>
      <w:r w:rsidRPr="00A76976">
        <w:rPr>
          <w:rFonts w:cs="Calibri"/>
          <w:bCs/>
          <w:lang w:val="en-US"/>
        </w:rPr>
        <w:t>decrease</w:t>
      </w:r>
      <w:proofErr w:type="gramEnd"/>
      <w:r w:rsidR="00A76976" w:rsidRPr="00A76976">
        <w:rPr>
          <w:rFonts w:cs="Calibri"/>
          <w:bCs/>
          <w:lang w:val="en-US"/>
        </w:rPr>
        <w:t xml:space="preserve"> in</w:t>
      </w:r>
      <w:r w:rsidRPr="00A76976">
        <w:rPr>
          <w:rFonts w:cs="Calibri"/>
          <w:bCs/>
          <w:lang w:val="en-US"/>
        </w:rPr>
        <w:t xml:space="preserve"> surface albedo</w:t>
      </w:r>
      <w:r w:rsidR="00A76976" w:rsidRPr="00A76976">
        <w:rPr>
          <w:rFonts w:cs="Calibri"/>
          <w:bCs/>
          <w:lang w:val="en-US"/>
        </w:rPr>
        <w:t>,</w:t>
      </w:r>
      <w:r w:rsidRPr="00A76976">
        <w:rPr>
          <w:rFonts w:cs="Calibri"/>
          <w:bCs/>
          <w:lang w:val="en-US"/>
        </w:rPr>
        <w:t xml:space="preserve"> </w:t>
      </w:r>
      <w:r w:rsidR="00A76976" w:rsidRPr="00A76976">
        <w:rPr>
          <w:rFonts w:cs="Calibri"/>
          <w:bCs/>
          <w:lang w:val="en-US"/>
        </w:rPr>
        <w:t xml:space="preserve">leading to </w:t>
      </w:r>
      <w:r w:rsidRPr="00A76976">
        <w:rPr>
          <w:rFonts w:cs="Calibri"/>
          <w:bCs/>
          <w:lang w:val="en-US"/>
        </w:rPr>
        <w:t>increase</w:t>
      </w:r>
      <w:r w:rsidR="00A76976" w:rsidRPr="00A76976">
        <w:rPr>
          <w:rFonts w:cs="Calibri"/>
          <w:bCs/>
          <w:lang w:val="en-US"/>
        </w:rPr>
        <w:t>d</w:t>
      </w:r>
      <w:r w:rsidRPr="00A76976">
        <w:rPr>
          <w:rFonts w:cs="Calibri"/>
          <w:bCs/>
          <w:lang w:val="en-US"/>
        </w:rPr>
        <w:t xml:space="preserve"> absorption of radiation by the soil</w:t>
      </w:r>
      <w:r w:rsidR="00A76976">
        <w:rPr>
          <w:rFonts w:cs="Calibri"/>
          <w:bCs/>
          <w:lang w:val="en-US"/>
        </w:rPr>
        <w:t>.</w:t>
      </w:r>
      <w:r w:rsidRPr="00A76976">
        <w:rPr>
          <w:rFonts w:cs="Calibri"/>
          <w:bCs/>
          <w:lang w:val="en-US"/>
        </w:rPr>
        <w:t xml:space="preserve">  </w:t>
      </w:r>
    </w:p>
    <w:tbl>
      <w:tblPr>
        <w:tblW w:w="5540" w:type="dxa"/>
        <w:tblInd w:w="88" w:type="dxa"/>
        <w:tblLook w:val="04A0"/>
      </w:tblPr>
      <w:tblGrid>
        <w:gridCol w:w="1700"/>
        <w:gridCol w:w="991"/>
        <w:gridCol w:w="960"/>
        <w:gridCol w:w="960"/>
        <w:gridCol w:w="960"/>
      </w:tblGrid>
      <w:tr w:rsidR="00C51E04" w:rsidRPr="00714441" w:rsidTr="005E03C0">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51E04" w:rsidRPr="00714441" w:rsidRDefault="00C51E04" w:rsidP="005E03C0">
            <w:pPr>
              <w:spacing w:after="0" w:line="240" w:lineRule="auto"/>
              <w:rPr>
                <w:rFonts w:eastAsia="Times New Roman" w:cs="Calibri"/>
                <w:color w:val="000000"/>
                <w:lang w:val="en-US" w:eastAsia="el-GR"/>
              </w:rPr>
            </w:pPr>
            <w:r w:rsidRPr="00714441">
              <w:rPr>
                <w:rFonts w:eastAsia="Times New Roman" w:cs="Calibri"/>
                <w:color w:val="000000"/>
                <w:lang w:val="en-US" w:eastAsia="el-GR"/>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E04" w:rsidRPr="00714441" w:rsidRDefault="00C51E04" w:rsidP="005E03C0">
            <w:pPr>
              <w:spacing w:after="0" w:line="240" w:lineRule="auto"/>
              <w:jc w:val="center"/>
              <w:rPr>
                <w:rFonts w:eastAsia="Times New Roman" w:cs="Calibri"/>
                <w:b/>
                <w:bCs/>
                <w:color w:val="000000"/>
                <w:lang w:eastAsia="el-GR"/>
              </w:rPr>
            </w:pPr>
            <w:r w:rsidRPr="00714441">
              <w:rPr>
                <w:rFonts w:eastAsia="Times New Roman" w:cs="Calibri"/>
                <w:b/>
                <w:bCs/>
                <w:color w:val="000000"/>
                <w:lang w:eastAsia="el-GR"/>
              </w:rPr>
              <w:t>CLM4CN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E04" w:rsidRPr="00714441" w:rsidRDefault="00C51E04" w:rsidP="005E03C0">
            <w:pPr>
              <w:spacing w:after="0" w:line="240" w:lineRule="auto"/>
              <w:jc w:val="center"/>
              <w:rPr>
                <w:rFonts w:eastAsia="Times New Roman" w:cs="Calibri"/>
                <w:b/>
                <w:bCs/>
                <w:color w:val="000000"/>
                <w:lang w:eastAsia="el-GR"/>
              </w:rPr>
            </w:pPr>
            <w:r w:rsidRPr="00714441">
              <w:rPr>
                <w:rFonts w:eastAsia="Times New Roman" w:cs="Calibri"/>
                <w:b/>
                <w:bCs/>
                <w:color w:val="000000"/>
                <w:lang w:eastAsia="el-GR"/>
              </w:rPr>
              <w:t>JULES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E04" w:rsidRPr="00714441" w:rsidRDefault="00C51E04" w:rsidP="005E03C0">
            <w:pPr>
              <w:spacing w:after="0" w:line="240" w:lineRule="auto"/>
              <w:jc w:val="center"/>
              <w:rPr>
                <w:rFonts w:eastAsia="Times New Roman" w:cs="Calibri"/>
                <w:b/>
                <w:bCs/>
                <w:color w:val="000000"/>
                <w:lang w:eastAsia="el-GR"/>
              </w:rPr>
            </w:pPr>
            <w:r w:rsidRPr="00714441">
              <w:rPr>
                <w:rFonts w:eastAsia="Times New Roman" w:cs="Calibri"/>
                <w:b/>
                <w:bCs/>
                <w:color w:val="000000"/>
                <w:lang w:eastAsia="el-GR"/>
              </w:rPr>
              <w:t>SDGVM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E04" w:rsidRPr="00714441" w:rsidRDefault="00BF29C8" w:rsidP="005E03C0">
            <w:pPr>
              <w:spacing w:after="0" w:line="240" w:lineRule="auto"/>
              <w:jc w:val="center"/>
              <w:rPr>
                <w:rFonts w:eastAsia="Times New Roman" w:cs="Calibri"/>
                <w:b/>
                <w:bCs/>
                <w:color w:val="000000"/>
                <w:lang w:eastAsia="el-GR"/>
              </w:rPr>
            </w:pPr>
            <w:r>
              <w:rPr>
                <w:rFonts w:eastAsia="Times New Roman" w:cs="Calibri"/>
                <w:b/>
                <w:bCs/>
                <w:color w:val="000000"/>
                <w:lang w:eastAsia="el-GR"/>
              </w:rPr>
              <w:t>LPJ-WM</w:t>
            </w:r>
          </w:p>
        </w:tc>
      </w:tr>
      <w:tr w:rsidR="00C51E04" w:rsidRPr="00714441" w:rsidTr="005E03C0">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04" w:rsidRPr="00714441" w:rsidRDefault="00C51E04" w:rsidP="005E03C0">
            <w:pPr>
              <w:spacing w:after="0" w:line="240" w:lineRule="auto"/>
              <w:rPr>
                <w:rFonts w:eastAsia="Times New Roman" w:cs="Calibri"/>
                <w:color w:val="000000"/>
                <w:sz w:val="24"/>
                <w:szCs w:val="24"/>
                <w:lang w:eastAsia="el-GR"/>
              </w:rPr>
            </w:pPr>
            <w:r w:rsidRPr="00714441">
              <w:rPr>
                <w:rFonts w:eastAsia="Times New Roman" w:cs="Calibri"/>
                <w:color w:val="000000"/>
                <w:sz w:val="24"/>
                <w:szCs w:val="24"/>
                <w:lang w:eastAsia="el-GR"/>
              </w:rPr>
              <w:t>Variable Snow Density</w:t>
            </w:r>
          </w:p>
        </w:tc>
        <w:tc>
          <w:tcPr>
            <w:tcW w:w="960" w:type="dxa"/>
            <w:vMerge w:val="restart"/>
            <w:tcBorders>
              <w:top w:val="nil"/>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B050"/>
                <w:lang w:eastAsia="el-GR"/>
              </w:rPr>
            </w:pPr>
            <w:r w:rsidRPr="00714441">
              <w:rPr>
                <w:rFonts w:eastAsia="Times New Roman" w:cs="Calibri"/>
                <w:color w:val="00B05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r>
      <w:tr w:rsidR="00C51E04" w:rsidRPr="00714441" w:rsidTr="005E03C0">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B05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r>
      <w:tr w:rsidR="00C51E04" w:rsidRPr="00714441" w:rsidTr="005E03C0">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51E04" w:rsidRPr="00714441" w:rsidRDefault="00C51E04" w:rsidP="005E03C0">
            <w:pPr>
              <w:spacing w:after="0" w:line="240" w:lineRule="auto"/>
              <w:rPr>
                <w:rFonts w:eastAsia="Times New Roman" w:cs="Calibri"/>
                <w:color w:val="000000"/>
                <w:sz w:val="24"/>
                <w:szCs w:val="24"/>
                <w:lang w:eastAsia="el-GR"/>
              </w:rPr>
            </w:pPr>
            <w:r w:rsidRPr="00714441">
              <w:rPr>
                <w:rFonts w:eastAsia="Times New Roman" w:cs="Calibri"/>
                <w:color w:val="000000"/>
                <w:sz w:val="24"/>
                <w:szCs w:val="24"/>
                <w:lang w:eastAsia="el-GR"/>
              </w:rPr>
              <w:t>Stratified Snowpack</w:t>
            </w:r>
          </w:p>
        </w:tc>
        <w:tc>
          <w:tcPr>
            <w:tcW w:w="960" w:type="dxa"/>
            <w:vMerge w:val="restart"/>
            <w:tcBorders>
              <w:top w:val="nil"/>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r>
      <w:tr w:rsidR="00C51E04" w:rsidRPr="00714441" w:rsidTr="005E03C0">
        <w:trPr>
          <w:trHeight w:val="300"/>
        </w:trPr>
        <w:tc>
          <w:tcPr>
            <w:tcW w:w="170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r>
      <w:tr w:rsidR="00C51E04" w:rsidRPr="00714441" w:rsidTr="005E03C0">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51E04" w:rsidRPr="00714441" w:rsidRDefault="00C51E04" w:rsidP="005E03C0">
            <w:pPr>
              <w:spacing w:after="0" w:line="240" w:lineRule="auto"/>
              <w:rPr>
                <w:rFonts w:eastAsia="Times New Roman" w:cs="Calibri"/>
                <w:color w:val="000000"/>
                <w:sz w:val="24"/>
                <w:szCs w:val="24"/>
                <w:lang w:eastAsia="el-GR"/>
              </w:rPr>
            </w:pPr>
            <w:r w:rsidRPr="00714441">
              <w:rPr>
                <w:rFonts w:eastAsia="Times New Roman" w:cs="Calibri"/>
                <w:color w:val="000000"/>
                <w:sz w:val="24"/>
                <w:szCs w:val="24"/>
                <w:lang w:eastAsia="el-GR"/>
              </w:rPr>
              <w:t>Endemic Plant Functional Types</w:t>
            </w:r>
          </w:p>
        </w:tc>
        <w:tc>
          <w:tcPr>
            <w:tcW w:w="960" w:type="dxa"/>
            <w:vMerge w:val="restart"/>
            <w:tcBorders>
              <w:top w:val="nil"/>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r>
      <w:tr w:rsidR="00C51E04" w:rsidRPr="00714441" w:rsidTr="005E03C0">
        <w:trPr>
          <w:trHeight w:val="300"/>
        </w:trPr>
        <w:tc>
          <w:tcPr>
            <w:tcW w:w="170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r>
      <w:tr w:rsidR="00C51E04" w:rsidRPr="00714441" w:rsidTr="005E03C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51E04" w:rsidRPr="00714441" w:rsidRDefault="00C51E04" w:rsidP="005E03C0">
            <w:pPr>
              <w:spacing w:after="0" w:line="240" w:lineRule="auto"/>
              <w:rPr>
                <w:rFonts w:eastAsia="Times New Roman" w:cs="Calibri"/>
                <w:color w:val="000000"/>
                <w:sz w:val="24"/>
                <w:szCs w:val="24"/>
                <w:lang w:eastAsia="el-GR"/>
              </w:rPr>
            </w:pPr>
            <w:r w:rsidRPr="00714441">
              <w:rPr>
                <w:rFonts w:eastAsia="Times New Roman" w:cs="Calibri"/>
                <w:color w:val="000000"/>
                <w:sz w:val="24"/>
                <w:szCs w:val="24"/>
                <w:lang w:eastAsia="el-GR"/>
              </w:rPr>
              <w:t>Organic Soils</w:t>
            </w:r>
          </w:p>
        </w:tc>
        <w:tc>
          <w:tcPr>
            <w:tcW w:w="960" w:type="dxa"/>
            <w:tcBorders>
              <w:top w:val="nil"/>
              <w:left w:val="nil"/>
              <w:bottom w:val="single" w:sz="4" w:space="0" w:color="auto"/>
              <w:right w:val="single" w:sz="4" w:space="0" w:color="auto"/>
            </w:tcBorders>
            <w:shd w:val="clear" w:color="000000" w:fill="00B050"/>
            <w:noWrap/>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tcBorders>
              <w:top w:val="nil"/>
              <w:left w:val="nil"/>
              <w:bottom w:val="single" w:sz="4" w:space="0" w:color="auto"/>
              <w:right w:val="single" w:sz="4" w:space="0" w:color="auto"/>
            </w:tcBorders>
            <w:shd w:val="clear" w:color="000000" w:fill="FF0000"/>
            <w:noWrap/>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tcBorders>
              <w:top w:val="nil"/>
              <w:left w:val="nil"/>
              <w:bottom w:val="single" w:sz="4" w:space="0" w:color="auto"/>
              <w:right w:val="single" w:sz="4" w:space="0" w:color="auto"/>
            </w:tcBorders>
            <w:shd w:val="clear" w:color="000000" w:fill="FF0000"/>
            <w:noWrap/>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r>
      <w:tr w:rsidR="00C51E04" w:rsidRPr="00714441" w:rsidTr="005E03C0">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51E04" w:rsidRPr="00714441" w:rsidRDefault="00C51E04" w:rsidP="005E03C0">
            <w:pPr>
              <w:spacing w:after="0" w:line="240" w:lineRule="auto"/>
              <w:rPr>
                <w:rFonts w:eastAsia="Times New Roman" w:cs="Calibri"/>
                <w:color w:val="000000"/>
                <w:sz w:val="24"/>
                <w:szCs w:val="24"/>
                <w:lang w:eastAsia="el-GR"/>
              </w:rPr>
            </w:pPr>
            <w:r w:rsidRPr="00714441">
              <w:rPr>
                <w:rFonts w:eastAsia="Times New Roman" w:cs="Calibri"/>
                <w:color w:val="000000"/>
                <w:sz w:val="24"/>
                <w:szCs w:val="24"/>
                <w:lang w:eastAsia="el-GR"/>
              </w:rPr>
              <w:t>Stratified Soil Energy Fluxes</w:t>
            </w:r>
          </w:p>
        </w:tc>
        <w:tc>
          <w:tcPr>
            <w:tcW w:w="960" w:type="dxa"/>
            <w:vMerge w:val="restart"/>
            <w:tcBorders>
              <w:top w:val="nil"/>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FF0000"/>
                <w:lang w:eastAsia="el-GR"/>
              </w:rPr>
            </w:pPr>
            <w:r w:rsidRPr="00714441">
              <w:rPr>
                <w:rFonts w:eastAsia="Times New Roman" w:cs="Calibri"/>
                <w:color w:val="FF0000"/>
                <w:lang w:eastAsia="el-GR"/>
              </w:rPr>
              <w:t> </w:t>
            </w:r>
          </w:p>
        </w:tc>
        <w:tc>
          <w:tcPr>
            <w:tcW w:w="960" w:type="dxa"/>
            <w:vMerge w:val="restart"/>
            <w:tcBorders>
              <w:top w:val="nil"/>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r>
      <w:tr w:rsidR="00C51E04" w:rsidRPr="00714441" w:rsidTr="00CB7689">
        <w:trPr>
          <w:trHeight w:val="300"/>
        </w:trPr>
        <w:tc>
          <w:tcPr>
            <w:tcW w:w="170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FF000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r>
      <w:tr w:rsidR="00C51E04" w:rsidRPr="00714441" w:rsidTr="00CB7689">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04" w:rsidRPr="00714441" w:rsidRDefault="00C51E04" w:rsidP="005E03C0">
            <w:pPr>
              <w:spacing w:after="0" w:line="240" w:lineRule="auto"/>
              <w:rPr>
                <w:rFonts w:eastAsia="Times New Roman" w:cs="Calibri"/>
                <w:color w:val="000000"/>
                <w:sz w:val="24"/>
                <w:szCs w:val="24"/>
                <w:lang w:eastAsia="el-GR"/>
              </w:rPr>
            </w:pPr>
            <w:r w:rsidRPr="00714441">
              <w:rPr>
                <w:rFonts w:eastAsia="Times New Roman" w:cs="Calibri"/>
                <w:color w:val="000000"/>
                <w:sz w:val="24"/>
                <w:szCs w:val="24"/>
                <w:lang w:eastAsia="el-GR"/>
              </w:rPr>
              <w:t>Surface Energy Fluxes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B05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0000"/>
            <w:vAlign w:val="bottom"/>
            <w:hideMark/>
          </w:tcPr>
          <w:p w:rsidR="00C51E04" w:rsidRPr="00714441"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0000"/>
            <w:vAlign w:val="bottom"/>
            <w:hideMark/>
          </w:tcPr>
          <w:p w:rsidR="00C51E04" w:rsidRDefault="00C51E04" w:rsidP="005E03C0">
            <w:pPr>
              <w:spacing w:after="0" w:line="240" w:lineRule="auto"/>
              <w:rPr>
                <w:rFonts w:eastAsia="Times New Roman" w:cs="Calibri"/>
                <w:color w:val="000000"/>
                <w:lang w:eastAsia="el-GR"/>
              </w:rPr>
            </w:pPr>
            <w:r w:rsidRPr="00714441">
              <w:rPr>
                <w:rFonts w:eastAsia="Times New Roman" w:cs="Calibri"/>
                <w:color w:val="000000"/>
                <w:lang w:eastAsia="el-GR"/>
              </w:rPr>
              <w:t> </w:t>
            </w:r>
          </w:p>
          <w:p w:rsidR="00CB7689" w:rsidRPr="00714441" w:rsidRDefault="00CB7689" w:rsidP="005E03C0">
            <w:pPr>
              <w:spacing w:after="0" w:line="240" w:lineRule="auto"/>
              <w:rPr>
                <w:rFonts w:eastAsia="Times New Roman" w:cs="Calibri"/>
                <w:color w:val="000000"/>
                <w:lang w:eastAsia="el-GR"/>
              </w:rPr>
            </w:pPr>
          </w:p>
        </w:tc>
      </w:tr>
      <w:tr w:rsidR="00C51E04" w:rsidRPr="00714441" w:rsidTr="00CB7689">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sz w:val="24"/>
                <w:szCs w:val="24"/>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51E04" w:rsidRPr="00714441" w:rsidRDefault="00C51E04" w:rsidP="005E03C0">
            <w:pPr>
              <w:spacing w:after="0" w:line="240" w:lineRule="auto"/>
              <w:rPr>
                <w:rFonts w:eastAsia="Times New Roman" w:cs="Calibri"/>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51E04" w:rsidRPr="00714441" w:rsidRDefault="00C51E04" w:rsidP="00C51E04">
            <w:pPr>
              <w:keepNext/>
              <w:spacing w:after="0" w:line="240" w:lineRule="auto"/>
              <w:rPr>
                <w:rFonts w:eastAsia="Times New Roman" w:cs="Calibri"/>
                <w:color w:val="000000"/>
                <w:lang w:eastAsia="el-GR"/>
              </w:rPr>
            </w:pPr>
          </w:p>
        </w:tc>
      </w:tr>
      <w:tr w:rsidR="00CB7689" w:rsidRPr="00714441" w:rsidTr="00CB7689">
        <w:trPr>
          <w:trHeight w:val="300"/>
        </w:trPr>
        <w:tc>
          <w:tcPr>
            <w:tcW w:w="1700" w:type="dxa"/>
            <w:tcBorders>
              <w:top w:val="single" w:sz="4" w:space="0" w:color="auto"/>
              <w:left w:val="single" w:sz="4" w:space="0" w:color="auto"/>
              <w:bottom w:val="single" w:sz="4" w:space="0" w:color="auto"/>
              <w:right w:val="single" w:sz="4" w:space="0" w:color="auto"/>
            </w:tcBorders>
            <w:vAlign w:val="center"/>
            <w:hideMark/>
          </w:tcPr>
          <w:p w:rsidR="00CB7689" w:rsidRPr="00714441" w:rsidRDefault="00CB7689" w:rsidP="005E03C0">
            <w:pPr>
              <w:spacing w:after="0" w:line="240" w:lineRule="auto"/>
              <w:rPr>
                <w:rFonts w:eastAsia="Times New Roman" w:cs="Calibri"/>
                <w:color w:val="000000"/>
                <w:sz w:val="24"/>
                <w:szCs w:val="24"/>
                <w:lang w:eastAsia="el-GR"/>
              </w:rPr>
            </w:pPr>
            <w:r>
              <w:rPr>
                <w:rFonts w:eastAsia="Times New Roman" w:cs="Calibri"/>
                <w:color w:val="000000"/>
                <w:sz w:val="24"/>
                <w:szCs w:val="24"/>
                <w:lang w:eastAsia="el-GR"/>
              </w:rPr>
              <w:t>Realistic Fire Disturbance</w:t>
            </w:r>
          </w:p>
        </w:tc>
        <w:tc>
          <w:tcPr>
            <w:tcW w:w="9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7689" w:rsidRPr="00714441" w:rsidRDefault="00CB7689" w:rsidP="005E03C0">
            <w:pPr>
              <w:spacing w:after="0" w:line="240" w:lineRule="auto"/>
              <w:rPr>
                <w:rFonts w:eastAsia="Times New Roman" w:cs="Calibri"/>
                <w:color w:val="000000"/>
                <w:lang w:eastAsia="el-GR"/>
              </w:rPr>
            </w:pPr>
          </w:p>
        </w:tc>
        <w:tc>
          <w:tcPr>
            <w:tcW w:w="9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7689" w:rsidRPr="00714441" w:rsidRDefault="00CB7689" w:rsidP="005E03C0">
            <w:pPr>
              <w:spacing w:after="0" w:line="240" w:lineRule="auto"/>
              <w:rPr>
                <w:rFonts w:eastAsia="Times New Roman" w:cs="Calibri"/>
                <w:color w:val="000000"/>
                <w:lang w:eastAsia="el-GR"/>
              </w:rPr>
            </w:pPr>
          </w:p>
        </w:tc>
        <w:tc>
          <w:tcPr>
            <w:tcW w:w="9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7689" w:rsidRPr="00714441" w:rsidRDefault="00CB7689" w:rsidP="005E03C0">
            <w:pPr>
              <w:spacing w:after="0" w:line="240" w:lineRule="auto"/>
              <w:rPr>
                <w:rFonts w:eastAsia="Times New Roman" w:cs="Calibri"/>
                <w:color w:val="000000"/>
                <w:lang w:eastAsia="el-GR"/>
              </w:rPr>
            </w:pPr>
          </w:p>
        </w:tc>
        <w:tc>
          <w:tcPr>
            <w:tcW w:w="9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7689" w:rsidRDefault="00CB7689" w:rsidP="00C51E04">
            <w:pPr>
              <w:keepNext/>
              <w:spacing w:after="0" w:line="240" w:lineRule="auto"/>
              <w:rPr>
                <w:rFonts w:eastAsia="Times New Roman" w:cs="Calibri"/>
                <w:color w:val="000000"/>
                <w:lang w:eastAsia="el-GR"/>
              </w:rPr>
            </w:pPr>
          </w:p>
          <w:p w:rsidR="00CB7689" w:rsidRPr="00714441" w:rsidRDefault="00CB7689" w:rsidP="00C51E04">
            <w:pPr>
              <w:keepNext/>
              <w:spacing w:after="0" w:line="240" w:lineRule="auto"/>
              <w:rPr>
                <w:rFonts w:eastAsia="Times New Roman" w:cs="Calibri"/>
                <w:color w:val="000000"/>
                <w:lang w:eastAsia="el-GR"/>
              </w:rPr>
            </w:pPr>
          </w:p>
        </w:tc>
      </w:tr>
    </w:tbl>
    <w:p w:rsidR="005F1B97" w:rsidRPr="009E74C4" w:rsidRDefault="00C51E04" w:rsidP="009E74C4">
      <w:pPr>
        <w:pStyle w:val="Caption"/>
        <w:rPr>
          <w:rFonts w:cs="Calibri"/>
          <w:lang w:val="en-US"/>
        </w:rPr>
      </w:pPr>
      <w:bookmarkStart w:id="4" w:name="_Toc333910728"/>
      <w:r w:rsidRPr="00F83309">
        <w:rPr>
          <w:rFonts w:cs="Calibri"/>
        </w:rPr>
        <w:t xml:space="preserve">Table </w:t>
      </w:r>
      <w:r w:rsidR="007F6632" w:rsidRPr="00F83309">
        <w:rPr>
          <w:rFonts w:cs="Calibri"/>
        </w:rPr>
        <w:fldChar w:fldCharType="begin"/>
      </w:r>
      <w:r w:rsidR="00D34A7D" w:rsidRPr="00F83309">
        <w:rPr>
          <w:rFonts w:cs="Calibri"/>
        </w:rPr>
        <w:instrText xml:space="preserve"> SEQ Table \* ARABIC </w:instrText>
      </w:r>
      <w:r w:rsidR="007F6632" w:rsidRPr="00F83309">
        <w:rPr>
          <w:rFonts w:cs="Calibri"/>
        </w:rPr>
        <w:fldChar w:fldCharType="separate"/>
      </w:r>
      <w:r w:rsidRPr="00F83309">
        <w:rPr>
          <w:rFonts w:cs="Calibri"/>
          <w:noProof/>
        </w:rPr>
        <w:t>1</w:t>
      </w:r>
      <w:r w:rsidR="007F6632" w:rsidRPr="00F83309">
        <w:rPr>
          <w:rFonts w:cs="Calibri"/>
        </w:rPr>
        <w:fldChar w:fldCharType="end"/>
      </w:r>
      <w:r w:rsidRPr="00F83309">
        <w:rPr>
          <w:rFonts w:cs="Calibri"/>
        </w:rPr>
        <w:t xml:space="preserve">: </w:t>
      </w:r>
      <w:r w:rsidRPr="00F83309">
        <w:rPr>
          <w:rFonts w:cs="Calibri"/>
          <w:lang w:val="en-US"/>
        </w:rPr>
        <w:t xml:space="preserve"> Essential processes for land surfaces models to describe an Arctic environment; green and red indicate their presence or absence, respectively, in the 4 land surface models considered.</w:t>
      </w:r>
      <w:bookmarkEnd w:id="4"/>
    </w:p>
    <w:p w:rsidR="00BA6987" w:rsidRPr="00D45931" w:rsidRDefault="0018185F" w:rsidP="00BA6987">
      <w:pPr>
        <w:pStyle w:val="Heading2"/>
        <w:rPr>
          <w:lang w:val="en-GB"/>
        </w:rPr>
      </w:pPr>
      <w:bookmarkStart w:id="5" w:name="_Toc333910706"/>
      <w:r>
        <w:rPr>
          <w:lang w:val="en-GB"/>
        </w:rPr>
        <w:lastRenderedPageBreak/>
        <w:t>Model for energy flows in the Ar</w:t>
      </w:r>
      <w:r w:rsidR="00B417A2">
        <w:rPr>
          <w:lang w:val="en-GB"/>
        </w:rPr>
        <w:t>ct</w:t>
      </w:r>
      <w:r>
        <w:rPr>
          <w:lang w:val="en-GB"/>
        </w:rPr>
        <w:t>ic</w:t>
      </w:r>
      <w:bookmarkEnd w:id="5"/>
    </w:p>
    <w:p w:rsidR="002F4405" w:rsidRDefault="004516E9">
      <w:pPr>
        <w:spacing w:line="480" w:lineRule="auto"/>
        <w:jc w:val="both"/>
        <w:rPr>
          <w:rFonts w:cs="Calibri"/>
          <w:lang w:val="en-US"/>
        </w:rPr>
      </w:pPr>
      <w:r>
        <w:rPr>
          <w:rFonts w:ascii="Times New Roman" w:hAnsi="Times New Roman"/>
          <w:sz w:val="24"/>
          <w:szCs w:val="24"/>
          <w:lang w:val="en-GB"/>
        </w:rPr>
        <w:t xml:space="preserve">      </w:t>
      </w:r>
      <w:r w:rsidR="0018185F" w:rsidRPr="00F83309">
        <w:rPr>
          <w:rFonts w:cs="Calibri"/>
          <w:lang w:val="en-US"/>
        </w:rPr>
        <w:t xml:space="preserve">As seen from Table 1, none of the four models examined incorporated all seven of the processes we consider necessary for reliable modeling of the land surface in an Arctic environment. </w:t>
      </w:r>
      <w:r w:rsidR="00A76976">
        <w:rPr>
          <w:rFonts w:cs="Calibri"/>
          <w:lang w:val="en-US"/>
        </w:rPr>
        <w:t>Also, having</w:t>
      </w:r>
      <w:r w:rsidR="0018185F" w:rsidRPr="00F83309">
        <w:rPr>
          <w:rFonts w:cs="Calibri"/>
          <w:lang w:val="en-US"/>
        </w:rPr>
        <w:t xml:space="preserve"> a process in a model does not guarantee that it is accurately represented. For example, we used </w:t>
      </w:r>
      <w:r w:rsidR="001C1927">
        <w:rPr>
          <w:rFonts w:cs="Calibri"/>
          <w:lang w:val="en-US"/>
        </w:rPr>
        <w:t xml:space="preserve">time series of </w:t>
      </w:r>
      <w:r w:rsidR="0018185F" w:rsidRPr="00F83309">
        <w:rPr>
          <w:rFonts w:cs="Calibri"/>
          <w:lang w:val="en-US"/>
        </w:rPr>
        <w:t xml:space="preserve">ground reference transect data </w:t>
      </w:r>
      <w:r w:rsidR="007F6632" w:rsidRPr="00F83309">
        <w:rPr>
          <w:rFonts w:cs="Calibri"/>
          <w:lang w:val="en-US"/>
        </w:rPr>
        <w:fldChar w:fldCharType="begin"/>
      </w:r>
      <w:r w:rsidR="0018185F" w:rsidRPr="00F83309">
        <w:rPr>
          <w:rFonts w:cs="Calibri"/>
          <w:lang w:val="en-US"/>
        </w:rPr>
        <w:instrText xml:space="preserve"> ADDIN EN.CITE &lt;EndNote&gt;&lt;Cite&gt;&lt;Author&gt;Krenke&lt;/Author&gt;&lt;Year&gt;2004&lt;/Year&gt;&lt;RecNum&gt;3179&lt;/RecNum&gt;&lt;DisplayText&gt;[&lt;style face="italic"&gt;Krenke&lt;/style&gt;, 2004]&lt;/DisplayText&gt;&lt;record&gt;&lt;rec-number&gt;3179&lt;/rec-number&gt;&lt;foreign-keys&gt;&lt;key app="EN" db-id="rsd2a2pvsdd0s8eepewxsee7x0a2zf09f5f9"&gt;3179&lt;/key&gt;&lt;/foreign-keys&gt;&lt;ref-type name="Dataset"&gt;59&lt;/ref-type&gt;&lt;contributors&gt;&lt;authors&gt;&lt;author&gt;Krenke, A.&lt;/author&gt;&lt;/authors&gt;&lt;/contributors&gt;&lt;titles&gt;&lt;title&gt;Former Soviet Union hydrological snow surveys&lt;/title&gt;&lt;/titles&gt;&lt;dates&gt;&lt;year&gt;2004&lt;/year&gt;&lt;/dates&gt;&lt;pub-location&gt;Boulder,CO&lt;/pub-location&gt;&lt;publisher&gt;NSIDC&lt;/publisher&gt;&lt;urls&gt;&lt;/urls&gt;&lt;/record&gt;&lt;/Cite&gt;&lt;/EndNote&gt;</w:instrText>
      </w:r>
      <w:r w:rsidR="007F6632" w:rsidRPr="00F83309">
        <w:rPr>
          <w:rFonts w:cs="Calibri"/>
          <w:lang w:val="en-US"/>
        </w:rPr>
        <w:fldChar w:fldCharType="separate"/>
      </w:r>
      <w:r w:rsidR="0018185F" w:rsidRPr="00F83309">
        <w:rPr>
          <w:rFonts w:cs="Calibri"/>
          <w:noProof/>
          <w:lang w:val="en-US"/>
        </w:rPr>
        <w:t>[</w:t>
      </w:r>
      <w:hyperlink w:anchor="_ENREF_6" w:tooltip="Krenke, 2004 #3179" w:history="1">
        <w:r w:rsidR="005E03C0" w:rsidRPr="00F83309">
          <w:rPr>
            <w:rFonts w:cs="Calibri"/>
            <w:i/>
            <w:noProof/>
            <w:lang w:val="en-US"/>
          </w:rPr>
          <w:t>Krenke</w:t>
        </w:r>
        <w:r w:rsidR="005E03C0" w:rsidRPr="00F83309">
          <w:rPr>
            <w:rFonts w:cs="Calibri"/>
            <w:noProof/>
            <w:lang w:val="en-US"/>
          </w:rPr>
          <w:t>, 2004</w:t>
        </w:r>
      </w:hyperlink>
      <w:r w:rsidR="0018185F" w:rsidRPr="00F83309">
        <w:rPr>
          <w:rFonts w:cs="Calibri"/>
          <w:noProof/>
          <w:lang w:val="en-US"/>
        </w:rPr>
        <w:t>]</w:t>
      </w:r>
      <w:r w:rsidR="007F6632" w:rsidRPr="00F83309">
        <w:rPr>
          <w:rFonts w:cs="Calibri"/>
          <w:lang w:val="en-US"/>
        </w:rPr>
        <w:fldChar w:fldCharType="end"/>
      </w:r>
      <w:r w:rsidR="0018185F" w:rsidRPr="00F83309">
        <w:rPr>
          <w:rFonts w:cs="Calibri"/>
          <w:lang w:val="en-US"/>
        </w:rPr>
        <w:t xml:space="preserve"> to assess the accuracy of SWE in JULES, a model which includes all necessary processes to simulate snow evolution</w:t>
      </w:r>
      <w:r w:rsidR="001C1927">
        <w:rPr>
          <w:rFonts w:cs="Calibri"/>
          <w:lang w:val="en-US"/>
        </w:rPr>
        <w:t>,</w:t>
      </w:r>
      <w:r w:rsidR="0018185F" w:rsidRPr="00F83309">
        <w:rPr>
          <w:rFonts w:cs="Calibri"/>
          <w:lang w:val="en-US"/>
        </w:rPr>
        <w:t xml:space="preserve"> such as variable snow density and </w:t>
      </w:r>
      <w:r w:rsidR="001C1927">
        <w:rPr>
          <w:rFonts w:cs="Calibri"/>
          <w:lang w:val="en-US"/>
        </w:rPr>
        <w:t xml:space="preserve">a </w:t>
      </w:r>
      <w:r w:rsidR="0018185F" w:rsidRPr="00F83309">
        <w:rPr>
          <w:rFonts w:cs="Calibri"/>
          <w:lang w:val="en-US"/>
        </w:rPr>
        <w:t xml:space="preserve">multi-layered snow pack. Results showed that despite </w:t>
      </w:r>
      <w:r w:rsidR="001C1927">
        <w:rPr>
          <w:rFonts w:cs="Calibri"/>
          <w:lang w:val="en-US"/>
        </w:rPr>
        <w:t xml:space="preserve">quite good reproduction of the temporal </w:t>
      </w:r>
      <w:proofErr w:type="spellStart"/>
      <w:r w:rsidR="001C1927">
        <w:rPr>
          <w:rFonts w:cs="Calibri"/>
          <w:lang w:val="en-US"/>
        </w:rPr>
        <w:t>behaviour</w:t>
      </w:r>
      <w:proofErr w:type="spellEnd"/>
      <w:r w:rsidR="001C1927">
        <w:rPr>
          <w:rFonts w:cs="Calibri"/>
          <w:lang w:val="en-US"/>
        </w:rPr>
        <w:t xml:space="preserve"> of SWE, as indicated by</w:t>
      </w:r>
      <w:r w:rsidR="0018185F" w:rsidRPr="00F83309">
        <w:rPr>
          <w:rFonts w:cs="Calibri"/>
          <w:lang w:val="en-US"/>
        </w:rPr>
        <w:t xml:space="preserve"> </w:t>
      </w:r>
      <w:r w:rsidR="001C1927">
        <w:rPr>
          <w:rFonts w:cs="Calibri"/>
          <w:lang w:val="en-US"/>
        </w:rPr>
        <w:t xml:space="preserve">temporal </w:t>
      </w:r>
      <w:r w:rsidR="0018185F" w:rsidRPr="00F83309">
        <w:rPr>
          <w:rFonts w:cs="Calibri"/>
          <w:lang w:val="en-US"/>
        </w:rPr>
        <w:t>correlation</w:t>
      </w:r>
      <w:r w:rsidR="001C1927">
        <w:rPr>
          <w:rFonts w:cs="Calibri"/>
          <w:lang w:val="en-US"/>
        </w:rPr>
        <w:t xml:space="preserve"> </w:t>
      </w:r>
      <w:r w:rsidR="001C1927" w:rsidRPr="00F83309">
        <w:rPr>
          <w:rFonts w:cs="Calibri"/>
          <w:lang w:val="en-US"/>
        </w:rPr>
        <w:t>(Fig.</w:t>
      </w:r>
      <w:r w:rsidR="001C1927">
        <w:rPr>
          <w:rFonts w:cs="Calibri"/>
          <w:lang w:val="en-US"/>
        </w:rPr>
        <w:t xml:space="preserve"> </w:t>
      </w:r>
      <w:r w:rsidR="001C1927" w:rsidRPr="00F83309">
        <w:rPr>
          <w:rFonts w:cs="Calibri"/>
          <w:lang w:val="en-US"/>
        </w:rPr>
        <w:t>1</w:t>
      </w:r>
      <w:r w:rsidR="002F4405">
        <w:rPr>
          <w:rFonts w:cs="Calibri"/>
          <w:lang w:val="en-US"/>
        </w:rPr>
        <w:t>(top)</w:t>
      </w:r>
      <w:r w:rsidR="001C1927" w:rsidRPr="00F83309">
        <w:rPr>
          <w:rFonts w:cs="Calibri"/>
          <w:lang w:val="en-US"/>
        </w:rPr>
        <w:t>)</w:t>
      </w:r>
      <w:r w:rsidR="001C1927">
        <w:rPr>
          <w:rFonts w:cs="Calibri"/>
          <w:lang w:val="en-US"/>
        </w:rPr>
        <w:t>,</w:t>
      </w:r>
      <w:r w:rsidR="0018185F" w:rsidRPr="00F83309">
        <w:rPr>
          <w:rFonts w:cs="Calibri"/>
          <w:lang w:val="en-US"/>
        </w:rPr>
        <w:t xml:space="preserve"> JULES severely underestimates </w:t>
      </w:r>
      <w:r w:rsidR="001C1927">
        <w:rPr>
          <w:rFonts w:cs="Calibri"/>
          <w:lang w:val="en-US"/>
        </w:rPr>
        <w:t xml:space="preserve">its </w:t>
      </w:r>
      <w:proofErr w:type="gramStart"/>
      <w:r w:rsidR="001C1927">
        <w:rPr>
          <w:rFonts w:cs="Calibri"/>
          <w:lang w:val="en-US"/>
        </w:rPr>
        <w:t>magnitude</w:t>
      </w:r>
      <w:r w:rsidR="0018185F" w:rsidRPr="00F83309">
        <w:rPr>
          <w:rFonts w:cs="Calibri"/>
          <w:lang w:val="en-US"/>
        </w:rPr>
        <w:t>(</w:t>
      </w:r>
      <w:proofErr w:type="gramEnd"/>
      <w:r w:rsidR="0018185F" w:rsidRPr="00F83309">
        <w:rPr>
          <w:rFonts w:cs="Calibri"/>
          <w:lang w:val="en-US"/>
        </w:rPr>
        <w:t>Fig.1</w:t>
      </w:r>
      <w:r w:rsidR="002F4405">
        <w:rPr>
          <w:rFonts w:cs="Calibri"/>
          <w:lang w:val="en-US"/>
        </w:rPr>
        <w:t>(bottom)</w:t>
      </w:r>
      <w:r w:rsidR="0018185F" w:rsidRPr="00F83309">
        <w:rPr>
          <w:rFonts w:cs="Calibri"/>
          <w:lang w:val="en-US"/>
        </w:rPr>
        <w:t>).</w:t>
      </w:r>
    </w:p>
    <w:p w:rsidR="0018185F" w:rsidRDefault="0018185F" w:rsidP="00BA6987">
      <w:pPr>
        <w:rPr>
          <w:lang w:val="en-GB"/>
        </w:rPr>
      </w:pPr>
      <w:r w:rsidRPr="0018185F">
        <w:rPr>
          <w:noProof/>
          <w:lang w:val="el-GR" w:eastAsia="el-GR"/>
        </w:rPr>
        <w:drawing>
          <wp:inline distT="0" distB="0" distL="0" distR="0">
            <wp:extent cx="2914290" cy="1948983"/>
            <wp:effectExtent l="19050" t="0" r="360" b="0"/>
            <wp:docPr id="5" name="Picture 1" descr="E:\graph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ph16.jpg"/>
                    <pic:cNvPicPr>
                      <a:picLocks noChangeAspect="1" noChangeArrowheads="1"/>
                    </pic:cNvPicPr>
                  </pic:nvPicPr>
                  <pic:blipFill>
                    <a:blip r:embed="rId10" cstate="print"/>
                    <a:srcRect l="8609" r="8609" b="3753"/>
                    <a:stretch>
                      <a:fillRect/>
                    </a:stretch>
                  </pic:blipFill>
                  <pic:spPr bwMode="auto">
                    <a:xfrm>
                      <a:off x="0" y="0"/>
                      <a:ext cx="2914290" cy="1948983"/>
                    </a:xfrm>
                    <a:prstGeom prst="rect">
                      <a:avLst/>
                    </a:prstGeom>
                    <a:noFill/>
                    <a:ln w="9525">
                      <a:noFill/>
                      <a:miter lim="800000"/>
                      <a:headEnd/>
                      <a:tailEnd/>
                    </a:ln>
                  </pic:spPr>
                </pic:pic>
              </a:graphicData>
            </a:graphic>
          </wp:inline>
        </w:drawing>
      </w:r>
    </w:p>
    <w:p w:rsidR="0018185F" w:rsidRDefault="0018185F" w:rsidP="0018185F">
      <w:pPr>
        <w:keepNext/>
      </w:pPr>
      <w:r w:rsidRPr="0018185F">
        <w:rPr>
          <w:noProof/>
          <w:lang w:val="el-GR" w:eastAsia="el-GR"/>
        </w:rPr>
        <w:drawing>
          <wp:inline distT="0" distB="0" distL="0" distR="0">
            <wp:extent cx="2987580" cy="1943382"/>
            <wp:effectExtent l="19050" t="0" r="3270" b="0"/>
            <wp:docPr id="6" name="Picture 2" descr="E:\graph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ph17.jpg"/>
                    <pic:cNvPicPr>
                      <a:picLocks noChangeAspect="1" noChangeArrowheads="1"/>
                    </pic:cNvPicPr>
                  </pic:nvPicPr>
                  <pic:blipFill>
                    <a:blip r:embed="rId11" cstate="print"/>
                    <a:srcRect l="8609" r="6457" b="3753"/>
                    <a:stretch>
                      <a:fillRect/>
                    </a:stretch>
                  </pic:blipFill>
                  <pic:spPr bwMode="auto">
                    <a:xfrm>
                      <a:off x="0" y="0"/>
                      <a:ext cx="2987580" cy="1943382"/>
                    </a:xfrm>
                    <a:prstGeom prst="rect">
                      <a:avLst/>
                    </a:prstGeom>
                    <a:noFill/>
                    <a:ln w="9525">
                      <a:noFill/>
                      <a:miter lim="800000"/>
                      <a:headEnd/>
                      <a:tailEnd/>
                    </a:ln>
                  </pic:spPr>
                </pic:pic>
              </a:graphicData>
            </a:graphic>
          </wp:inline>
        </w:drawing>
      </w:r>
    </w:p>
    <w:p w:rsidR="0018185F" w:rsidRPr="00F83309" w:rsidRDefault="0018185F" w:rsidP="0018185F">
      <w:pPr>
        <w:pStyle w:val="Caption"/>
        <w:rPr>
          <w:rFonts w:cs="Calibri"/>
          <w:szCs w:val="20"/>
          <w:lang w:val="en-US"/>
        </w:rPr>
      </w:pPr>
      <w:bookmarkStart w:id="6" w:name="_Toc333910714"/>
      <w:r w:rsidRPr="00F83309">
        <w:rPr>
          <w:rFonts w:cs="Calibri"/>
          <w:szCs w:val="20"/>
        </w:rPr>
        <w:t xml:space="preserve">Figure </w:t>
      </w:r>
      <w:r w:rsidR="007F6632" w:rsidRPr="00F83309">
        <w:rPr>
          <w:rFonts w:cs="Calibri"/>
          <w:szCs w:val="20"/>
        </w:rPr>
        <w:fldChar w:fldCharType="begin"/>
      </w:r>
      <w:r w:rsidRPr="00F83309">
        <w:rPr>
          <w:rFonts w:cs="Calibri"/>
          <w:szCs w:val="20"/>
        </w:rPr>
        <w:instrText xml:space="preserve"> SEQ Figure \* ARABIC </w:instrText>
      </w:r>
      <w:r w:rsidR="007F6632" w:rsidRPr="00F83309">
        <w:rPr>
          <w:rFonts w:cs="Calibri"/>
          <w:szCs w:val="20"/>
        </w:rPr>
        <w:fldChar w:fldCharType="separate"/>
      </w:r>
      <w:r w:rsidR="00D43208" w:rsidRPr="00F83309">
        <w:rPr>
          <w:rFonts w:cs="Calibri"/>
          <w:noProof/>
          <w:szCs w:val="20"/>
        </w:rPr>
        <w:t>1</w:t>
      </w:r>
      <w:r w:rsidR="007F6632" w:rsidRPr="00F83309">
        <w:rPr>
          <w:rFonts w:cs="Calibri"/>
          <w:szCs w:val="20"/>
        </w:rPr>
        <w:fldChar w:fldCharType="end"/>
      </w:r>
      <w:r w:rsidRPr="00F83309">
        <w:rPr>
          <w:rFonts w:cs="Calibri"/>
          <w:szCs w:val="20"/>
        </w:rPr>
        <w:t>:</w:t>
      </w:r>
      <w:r w:rsidRPr="00F83309">
        <w:rPr>
          <w:rFonts w:cs="Calibri"/>
          <w:b/>
          <w:szCs w:val="20"/>
          <w:lang w:val="en-US"/>
        </w:rPr>
        <w:t xml:space="preserve"> </w:t>
      </w:r>
      <w:r w:rsidRPr="00F83309">
        <w:rPr>
          <w:rFonts w:cs="Calibri"/>
          <w:szCs w:val="20"/>
          <w:lang w:val="en-US"/>
        </w:rPr>
        <w:t xml:space="preserve">(top) </w:t>
      </w:r>
      <w:r w:rsidR="001C1927">
        <w:rPr>
          <w:rFonts w:cs="Calibri"/>
          <w:szCs w:val="20"/>
          <w:lang w:val="en-US"/>
        </w:rPr>
        <w:t>Temporal c</w:t>
      </w:r>
      <w:r w:rsidRPr="00F83309">
        <w:rPr>
          <w:rFonts w:cs="Calibri"/>
          <w:szCs w:val="20"/>
          <w:lang w:val="en-US"/>
        </w:rPr>
        <w:t xml:space="preserve">orrelation coefficient </w:t>
      </w:r>
      <w:r w:rsidR="001C1927" w:rsidRPr="00F83309">
        <w:rPr>
          <w:rFonts w:cs="Calibri"/>
          <w:szCs w:val="20"/>
          <w:lang w:val="en-US"/>
        </w:rPr>
        <w:t xml:space="preserve">between </w:t>
      </w:r>
      <w:r w:rsidRPr="00F83309">
        <w:rPr>
          <w:rFonts w:cs="Calibri"/>
          <w:szCs w:val="20"/>
          <w:lang w:val="en-US"/>
        </w:rPr>
        <w:t xml:space="preserve">SWE </w:t>
      </w:r>
      <w:r w:rsidR="001C1927">
        <w:rPr>
          <w:rFonts w:cs="Calibri"/>
          <w:szCs w:val="20"/>
          <w:lang w:val="en-US"/>
        </w:rPr>
        <w:t xml:space="preserve">estimated by </w:t>
      </w:r>
      <w:r w:rsidRPr="00F83309">
        <w:rPr>
          <w:rFonts w:cs="Calibri"/>
          <w:szCs w:val="20"/>
          <w:lang w:val="en-US"/>
        </w:rPr>
        <w:t xml:space="preserve">JULES and ground </w:t>
      </w:r>
      <w:r w:rsidR="001C1927">
        <w:rPr>
          <w:rFonts w:cs="Calibri"/>
          <w:szCs w:val="20"/>
          <w:lang w:val="en-US"/>
        </w:rPr>
        <w:t xml:space="preserve">measurements </w:t>
      </w:r>
      <w:r w:rsidRPr="00F83309">
        <w:rPr>
          <w:rFonts w:cs="Calibri"/>
          <w:szCs w:val="20"/>
          <w:lang w:val="en-US"/>
        </w:rPr>
        <w:t>for 1981-2006 over the former Soviet Union. (</w:t>
      </w:r>
      <w:proofErr w:type="gramStart"/>
      <w:r w:rsidR="001C1927">
        <w:rPr>
          <w:rFonts w:cs="Calibri"/>
          <w:szCs w:val="20"/>
          <w:lang w:val="en-US"/>
        </w:rPr>
        <w:t>bottom</w:t>
      </w:r>
      <w:proofErr w:type="gramEnd"/>
      <w:r w:rsidRPr="00F83309">
        <w:rPr>
          <w:rFonts w:cs="Calibri"/>
          <w:szCs w:val="20"/>
          <w:lang w:val="en-US"/>
        </w:rPr>
        <w:t xml:space="preserve">) </w:t>
      </w:r>
      <w:proofErr w:type="gramStart"/>
      <w:r w:rsidR="001C1927">
        <w:rPr>
          <w:rFonts w:cs="Calibri"/>
          <w:szCs w:val="20"/>
          <w:lang w:val="en-US"/>
        </w:rPr>
        <w:t>A</w:t>
      </w:r>
      <w:r w:rsidRPr="00F83309">
        <w:rPr>
          <w:rFonts w:cs="Calibri"/>
          <w:szCs w:val="20"/>
          <w:lang w:val="en-US"/>
        </w:rPr>
        <w:t xml:space="preserve">s above but </w:t>
      </w:r>
      <w:r w:rsidR="001C1927" w:rsidRPr="00F83309">
        <w:rPr>
          <w:rFonts w:cs="Calibri"/>
          <w:szCs w:val="20"/>
          <w:lang w:val="en-US"/>
        </w:rPr>
        <w:t>for grid</w:t>
      </w:r>
      <w:r w:rsidR="001C1927">
        <w:rPr>
          <w:rFonts w:cs="Calibri"/>
          <w:szCs w:val="20"/>
          <w:lang w:val="en-US"/>
        </w:rPr>
        <w:t>-</w:t>
      </w:r>
      <w:r w:rsidR="001C1927" w:rsidRPr="00F83309">
        <w:rPr>
          <w:rFonts w:cs="Calibri"/>
          <w:szCs w:val="20"/>
          <w:lang w:val="en-US"/>
        </w:rPr>
        <w:t xml:space="preserve">cells </w:t>
      </w:r>
      <w:r w:rsidR="001C1927">
        <w:rPr>
          <w:rFonts w:cs="Calibri"/>
          <w:szCs w:val="20"/>
          <w:lang w:val="en-US"/>
        </w:rPr>
        <w:t>with</w:t>
      </w:r>
      <w:r w:rsidRPr="00F83309">
        <w:rPr>
          <w:rFonts w:cs="Calibri"/>
          <w:szCs w:val="20"/>
          <w:lang w:val="en-US"/>
        </w:rPr>
        <w:t xml:space="preserve"> correlation coefficient</w:t>
      </w:r>
      <w:r w:rsidR="001C1927">
        <w:rPr>
          <w:rFonts w:cs="Calibri"/>
          <w:szCs w:val="20"/>
          <w:lang w:val="en-US"/>
        </w:rPr>
        <w:t>s</w:t>
      </w:r>
      <w:r w:rsidRPr="00F83309">
        <w:rPr>
          <w:rFonts w:cs="Calibri"/>
          <w:szCs w:val="20"/>
          <w:lang w:val="en-US"/>
        </w:rPr>
        <w:t xml:space="preserve"> greater than 0.7.</w:t>
      </w:r>
      <w:bookmarkEnd w:id="6"/>
      <w:proofErr w:type="gramEnd"/>
    </w:p>
    <w:p w:rsidR="0018185F" w:rsidRDefault="0018185F" w:rsidP="00BA6987">
      <w:pPr>
        <w:rPr>
          <w:lang w:val="en-US"/>
        </w:rPr>
      </w:pPr>
    </w:p>
    <w:p w:rsidR="00D85965" w:rsidRPr="00F83309" w:rsidRDefault="00835A15" w:rsidP="008D6EAB">
      <w:pPr>
        <w:spacing w:line="480" w:lineRule="auto"/>
        <w:jc w:val="both"/>
        <w:rPr>
          <w:rFonts w:cs="Calibri"/>
          <w:lang w:val="en-US"/>
        </w:rPr>
      </w:pPr>
      <w:r w:rsidRPr="00835A15">
        <w:rPr>
          <w:rFonts w:asciiTheme="minorHAnsi" w:hAnsiTheme="minorHAnsi" w:cstheme="minorHAnsi"/>
          <w:lang w:val="en-US"/>
        </w:rPr>
        <w:lastRenderedPageBreak/>
        <w:t xml:space="preserve">      Producing a </w:t>
      </w:r>
      <w:r w:rsidR="00BB396D">
        <w:t>m</w:t>
      </w:r>
      <w:r w:rsidRPr="00835A15">
        <w:t xml:space="preserve">odel for energy flows in permafrost/soil/snow/atmosphere layered media </w:t>
      </w:r>
      <w:r w:rsidR="00BB396D">
        <w:t xml:space="preserve">can be done in isolation, but in the context of MONARCH-A the key issue is to produce a model that fits within the structure of a land surface model which itself is embedded in a </w:t>
      </w:r>
      <w:r w:rsidRPr="00835A15">
        <w:t>climate model</w:t>
      </w:r>
      <w:r w:rsidR="00BB396D">
        <w:t>.</w:t>
      </w:r>
      <w:r w:rsidR="00BB396D" w:rsidRPr="00BB396D" w:rsidDel="001C1927">
        <w:rPr>
          <w:rFonts w:asciiTheme="minorHAnsi" w:hAnsiTheme="minorHAnsi" w:cstheme="minorHAnsi"/>
          <w:lang w:val="en-US"/>
        </w:rPr>
        <w:t xml:space="preserve"> </w:t>
      </w:r>
      <w:r w:rsidRPr="00835A15">
        <w:rPr>
          <w:rFonts w:asciiTheme="minorHAnsi" w:hAnsiTheme="minorHAnsi" w:cstheme="minorHAnsi"/>
          <w:lang w:val="en-US"/>
        </w:rPr>
        <w:t>From Table 1,</w:t>
      </w:r>
      <w:r w:rsidR="00D85965" w:rsidRPr="00F83309">
        <w:rPr>
          <w:rFonts w:cs="Calibri"/>
          <w:lang w:val="en-US"/>
        </w:rPr>
        <w:t xml:space="preserve"> it would </w:t>
      </w:r>
      <w:r w:rsidR="001C1927">
        <w:rPr>
          <w:rFonts w:cs="Calibri"/>
          <w:lang w:val="en-US"/>
        </w:rPr>
        <w:t>seem</w:t>
      </w:r>
      <w:r w:rsidR="00D85965" w:rsidRPr="00F83309">
        <w:rPr>
          <w:rFonts w:cs="Calibri"/>
          <w:lang w:val="en-US"/>
        </w:rPr>
        <w:t xml:space="preserve"> that the most sensible approach </w:t>
      </w:r>
      <w:r w:rsidR="001C1927">
        <w:rPr>
          <w:rFonts w:cs="Calibri"/>
          <w:lang w:val="en-US"/>
        </w:rPr>
        <w:t>to</w:t>
      </w:r>
      <w:r w:rsidR="001C1927" w:rsidRPr="00F83309">
        <w:rPr>
          <w:rFonts w:cs="Calibri"/>
          <w:lang w:val="en-US"/>
        </w:rPr>
        <w:t xml:space="preserve"> </w:t>
      </w:r>
      <w:r w:rsidR="001C1927">
        <w:rPr>
          <w:rFonts w:cs="Calibri"/>
          <w:lang w:val="en-US"/>
        </w:rPr>
        <w:t>formulat</w:t>
      </w:r>
      <w:r w:rsidR="001C1927" w:rsidRPr="00F83309">
        <w:rPr>
          <w:rFonts w:cs="Calibri"/>
          <w:lang w:val="en-US"/>
        </w:rPr>
        <w:t xml:space="preserve">ing </w:t>
      </w:r>
      <w:r w:rsidR="00D85965" w:rsidRPr="00F83309">
        <w:rPr>
          <w:rFonts w:cs="Calibri"/>
          <w:lang w:val="en-US"/>
        </w:rPr>
        <w:t xml:space="preserve">a model that includes all necessary processes for the boreal latitudes would be to add the endemic plant functional types </w:t>
      </w:r>
      <w:r w:rsidR="001C1927">
        <w:rPr>
          <w:rFonts w:cs="Calibri"/>
          <w:lang w:val="en-US"/>
        </w:rPr>
        <w:t>and</w:t>
      </w:r>
      <w:r w:rsidR="001C1927" w:rsidRPr="00F83309">
        <w:rPr>
          <w:rFonts w:cs="Calibri"/>
          <w:lang w:val="en-US"/>
        </w:rPr>
        <w:t xml:space="preserve"> </w:t>
      </w:r>
      <w:r w:rsidR="00D85965" w:rsidRPr="00F83309">
        <w:rPr>
          <w:rFonts w:cs="Calibri"/>
          <w:lang w:val="en-US"/>
        </w:rPr>
        <w:t>organic soil to CLM4CN or JULES. In reality, the vegetation sub-models where the PFT types are defined are the core of any land surface model</w:t>
      </w:r>
      <w:r w:rsidR="001C1927">
        <w:rPr>
          <w:rFonts w:cs="Calibri"/>
          <w:lang w:val="en-US"/>
        </w:rPr>
        <w:t xml:space="preserve">, </w:t>
      </w:r>
      <w:r w:rsidR="00D85965" w:rsidRPr="00F83309">
        <w:rPr>
          <w:rFonts w:cs="Calibri"/>
          <w:lang w:val="en-US"/>
        </w:rPr>
        <w:t xml:space="preserve">and altering them would require a complete </w:t>
      </w:r>
      <w:r w:rsidR="001C1927">
        <w:rPr>
          <w:rFonts w:cs="Calibri"/>
          <w:lang w:val="en-US"/>
        </w:rPr>
        <w:t xml:space="preserve">model </w:t>
      </w:r>
      <w:r w:rsidR="00D85965" w:rsidRPr="00F83309">
        <w:rPr>
          <w:rFonts w:cs="Calibri"/>
          <w:lang w:val="en-US"/>
        </w:rPr>
        <w:t>overhaul and re-parameterization. Instead</w:t>
      </w:r>
      <w:r w:rsidR="001C1927">
        <w:rPr>
          <w:rFonts w:cs="Calibri"/>
          <w:lang w:val="en-US"/>
        </w:rPr>
        <w:t>,</w:t>
      </w:r>
      <w:r w:rsidR="00D85965" w:rsidRPr="00F83309">
        <w:rPr>
          <w:rFonts w:cs="Calibri"/>
          <w:lang w:val="en-US"/>
        </w:rPr>
        <w:t xml:space="preserve"> altering </w:t>
      </w:r>
      <w:r w:rsidR="00BF29C8" w:rsidRPr="00F83309">
        <w:rPr>
          <w:rFonts w:cs="Calibri"/>
          <w:lang w:val="en-US"/>
        </w:rPr>
        <w:t>LPJ-WM</w:t>
      </w:r>
      <w:r w:rsidR="00BB396D">
        <w:rPr>
          <w:rFonts w:cs="Calibri"/>
          <w:lang w:val="en-US"/>
        </w:rPr>
        <w:t>,</w:t>
      </w:r>
      <w:r w:rsidR="00D85965" w:rsidRPr="00F83309">
        <w:rPr>
          <w:rFonts w:cs="Calibri"/>
          <w:lang w:val="en-US"/>
        </w:rPr>
        <w:t xml:space="preserve"> </w:t>
      </w:r>
      <w:r w:rsidR="00BB396D">
        <w:rPr>
          <w:rFonts w:cs="Calibri"/>
          <w:lang w:val="en-US"/>
        </w:rPr>
        <w:t xml:space="preserve">which contains specific Arctic PFTs, </w:t>
      </w:r>
      <w:r w:rsidR="00D85965" w:rsidRPr="00F83309">
        <w:rPr>
          <w:rFonts w:cs="Calibri"/>
          <w:lang w:val="en-US"/>
        </w:rPr>
        <w:t>e.g</w:t>
      </w:r>
      <w:r w:rsidR="001C1927">
        <w:rPr>
          <w:rFonts w:cs="Calibri"/>
          <w:lang w:val="en-US"/>
        </w:rPr>
        <w:t>.</w:t>
      </w:r>
      <w:r w:rsidR="00D85965" w:rsidRPr="00F83309">
        <w:rPr>
          <w:rFonts w:cs="Calibri"/>
          <w:lang w:val="en-US"/>
        </w:rPr>
        <w:t xml:space="preserve"> by </w:t>
      </w:r>
      <w:r w:rsidR="00BB396D">
        <w:rPr>
          <w:rFonts w:cs="Calibri"/>
          <w:lang w:val="en-US"/>
        </w:rPr>
        <w:t>allow</w:t>
      </w:r>
      <w:r w:rsidR="001C1927">
        <w:rPr>
          <w:rFonts w:cs="Calibri"/>
          <w:lang w:val="en-US"/>
        </w:rPr>
        <w:t>ing</w:t>
      </w:r>
      <w:r w:rsidR="001C1927" w:rsidRPr="00F83309">
        <w:rPr>
          <w:rFonts w:cs="Calibri"/>
          <w:lang w:val="en-US"/>
        </w:rPr>
        <w:t xml:space="preserve"> the snow density</w:t>
      </w:r>
      <w:r w:rsidR="001C1927" w:rsidRPr="00F83309" w:rsidDel="001C1927">
        <w:rPr>
          <w:rFonts w:cs="Calibri"/>
          <w:lang w:val="en-US"/>
        </w:rPr>
        <w:t xml:space="preserve"> </w:t>
      </w:r>
      <w:r w:rsidR="00BB396D">
        <w:rPr>
          <w:rFonts w:cs="Calibri"/>
          <w:lang w:val="en-US"/>
        </w:rPr>
        <w:t xml:space="preserve">to </w:t>
      </w:r>
      <w:r w:rsidR="00BB396D" w:rsidRPr="00F83309">
        <w:rPr>
          <w:rFonts w:cs="Calibri"/>
          <w:lang w:val="en-US"/>
        </w:rPr>
        <w:t>var</w:t>
      </w:r>
      <w:r w:rsidR="00BB396D">
        <w:rPr>
          <w:rFonts w:cs="Calibri"/>
          <w:lang w:val="en-US"/>
        </w:rPr>
        <w:t xml:space="preserve">y instead of remaining </w:t>
      </w:r>
      <w:r w:rsidR="00BB396D" w:rsidRPr="00F83309">
        <w:rPr>
          <w:rFonts w:cs="Calibri"/>
          <w:lang w:val="en-US"/>
        </w:rPr>
        <w:t>constant</w:t>
      </w:r>
      <w:r w:rsidR="00BB396D">
        <w:rPr>
          <w:rFonts w:cs="Calibri"/>
          <w:lang w:val="en-US"/>
        </w:rPr>
        <w:t>,</w:t>
      </w:r>
      <w:r w:rsidR="00BB396D" w:rsidRPr="00F83309">
        <w:rPr>
          <w:rFonts w:cs="Calibri"/>
          <w:lang w:val="en-US"/>
        </w:rPr>
        <w:t xml:space="preserve"> </w:t>
      </w:r>
      <w:r w:rsidR="00BB396D">
        <w:rPr>
          <w:rFonts w:cs="Calibri"/>
          <w:lang w:val="en-US"/>
        </w:rPr>
        <w:t>as in the current</w:t>
      </w:r>
      <w:r w:rsidR="001C1927">
        <w:rPr>
          <w:rFonts w:cs="Calibri"/>
          <w:lang w:val="en-US"/>
        </w:rPr>
        <w:t xml:space="preserve"> </w:t>
      </w:r>
      <w:r w:rsidR="00BB396D">
        <w:rPr>
          <w:rFonts w:cs="Calibri"/>
          <w:lang w:val="en-US"/>
        </w:rPr>
        <w:t>implementation,</w:t>
      </w:r>
      <w:r w:rsidR="001C1927" w:rsidRPr="00F83309">
        <w:rPr>
          <w:rFonts w:cs="Calibri"/>
          <w:lang w:val="en-US"/>
        </w:rPr>
        <w:t xml:space="preserve"> </w:t>
      </w:r>
      <w:r w:rsidR="00D85965" w:rsidRPr="00F83309">
        <w:rPr>
          <w:rFonts w:cs="Calibri"/>
          <w:lang w:val="en-US"/>
        </w:rPr>
        <w:t xml:space="preserve">would improve the simulation of </w:t>
      </w:r>
      <w:r w:rsidR="00BB396D">
        <w:rPr>
          <w:rFonts w:cs="Calibri"/>
          <w:lang w:val="en-US"/>
        </w:rPr>
        <w:t>permafrost dynamics</w:t>
      </w:r>
      <w:r w:rsidR="00D85965" w:rsidRPr="00F83309">
        <w:rPr>
          <w:rFonts w:cs="Calibri"/>
          <w:lang w:val="en-US"/>
        </w:rPr>
        <w:t xml:space="preserve"> without requiring extensive modifications</w:t>
      </w:r>
      <w:r w:rsidR="001F36E8">
        <w:rPr>
          <w:rFonts w:cs="Calibri"/>
          <w:lang w:val="en-US"/>
        </w:rPr>
        <w:t xml:space="preserve"> as our preliminary implementation showed</w:t>
      </w:r>
      <w:r w:rsidR="00D85965" w:rsidRPr="00F83309">
        <w:rPr>
          <w:rFonts w:cs="Calibri"/>
          <w:lang w:val="en-US"/>
        </w:rPr>
        <w:t xml:space="preserve">. Similarly, even though adding surface energy fluxes in </w:t>
      </w:r>
      <w:r w:rsidR="00BF29C8" w:rsidRPr="00F83309">
        <w:rPr>
          <w:rFonts w:cs="Calibri"/>
          <w:lang w:val="en-US"/>
        </w:rPr>
        <w:t>LPJ-WM</w:t>
      </w:r>
      <w:r w:rsidR="00D85965" w:rsidRPr="00F83309">
        <w:rPr>
          <w:rFonts w:cs="Calibri"/>
          <w:lang w:val="en-US"/>
        </w:rPr>
        <w:t xml:space="preserve"> involves a certain degree of complexity, it merely </w:t>
      </w:r>
      <w:r w:rsidR="00BB396D">
        <w:rPr>
          <w:rFonts w:cs="Calibri"/>
          <w:lang w:val="en-US"/>
        </w:rPr>
        <w:t>alters the</w:t>
      </w:r>
      <w:r w:rsidR="00BB396D" w:rsidRPr="00F83309">
        <w:rPr>
          <w:rFonts w:cs="Calibri"/>
          <w:lang w:val="en-US"/>
        </w:rPr>
        <w:t xml:space="preserve"> </w:t>
      </w:r>
      <w:r w:rsidR="00D85965" w:rsidRPr="00F83309">
        <w:rPr>
          <w:rFonts w:cs="Calibri"/>
          <w:lang w:val="en-US"/>
        </w:rPr>
        <w:t xml:space="preserve">boundary conditions of the existing energy balance; the main part of the model can remain as is.  </w:t>
      </w:r>
      <w:r w:rsidR="00BB396D">
        <w:rPr>
          <w:rFonts w:cs="Calibri"/>
          <w:lang w:val="en-US"/>
        </w:rPr>
        <w:t>Hen</w:t>
      </w:r>
      <w:r w:rsidR="00F365DB">
        <w:rPr>
          <w:rFonts w:cs="Calibri"/>
          <w:lang w:val="en-US"/>
        </w:rPr>
        <w:t>c</w:t>
      </w:r>
      <w:r w:rsidR="00BB396D">
        <w:rPr>
          <w:rFonts w:cs="Calibri"/>
          <w:lang w:val="en-US"/>
        </w:rPr>
        <w:t xml:space="preserve">e we focused our attention on </w:t>
      </w:r>
      <w:r w:rsidR="00F365DB">
        <w:rPr>
          <w:rFonts w:cs="Calibri"/>
          <w:lang w:val="en-US"/>
        </w:rPr>
        <w:t>improving LPJ-WM; note that LPJ forms the land surface model within the Bergen Climate Model.</w:t>
      </w:r>
    </w:p>
    <w:p w:rsidR="005F2BAE" w:rsidRPr="00F83309" w:rsidRDefault="008552E8" w:rsidP="008D6EAB">
      <w:pPr>
        <w:pStyle w:val="ListParagraph"/>
        <w:spacing w:after="120" w:line="480" w:lineRule="auto"/>
        <w:ind w:left="0" w:firstLine="397"/>
        <w:jc w:val="both"/>
        <w:rPr>
          <w:rFonts w:eastAsia="Liberation Serif" w:cs="Calibri"/>
        </w:rPr>
      </w:pPr>
      <w:r w:rsidRPr="00F83309">
        <w:rPr>
          <w:rFonts w:cs="Calibri"/>
          <w:lang w:val="en-US"/>
        </w:rPr>
        <w:t xml:space="preserve">      As a first step towards </w:t>
      </w:r>
      <w:r w:rsidR="00F365DB">
        <w:rPr>
          <w:rFonts w:cs="Calibri"/>
          <w:lang w:val="en-US"/>
        </w:rPr>
        <w:t>formulat</w:t>
      </w:r>
      <w:r w:rsidR="00F365DB" w:rsidRPr="00F83309">
        <w:rPr>
          <w:rFonts w:cs="Calibri"/>
          <w:lang w:val="en-US"/>
        </w:rPr>
        <w:t xml:space="preserve">ing </w:t>
      </w:r>
      <w:r w:rsidRPr="00F83309">
        <w:rPr>
          <w:rFonts w:cs="Calibri"/>
          <w:lang w:val="en-US"/>
        </w:rPr>
        <w:t xml:space="preserve">a land surface model which encompasses the necessary processes to simulate energy flows </w:t>
      </w:r>
      <w:r w:rsidR="00F365DB">
        <w:rPr>
          <w:rFonts w:cs="Calibri"/>
          <w:lang w:val="en-US"/>
        </w:rPr>
        <w:t>at</w:t>
      </w:r>
      <w:r w:rsidR="00F365DB" w:rsidRPr="00F83309">
        <w:rPr>
          <w:rFonts w:cs="Calibri"/>
          <w:lang w:val="en-US"/>
        </w:rPr>
        <w:t xml:space="preserve"> </w:t>
      </w:r>
      <w:r w:rsidRPr="00F83309">
        <w:rPr>
          <w:rFonts w:cs="Calibri"/>
          <w:lang w:val="en-US"/>
        </w:rPr>
        <w:t xml:space="preserve">boreal latitudes, we modified the fire disturbance </w:t>
      </w:r>
      <w:r w:rsidR="00F365DB">
        <w:rPr>
          <w:rFonts w:cs="Calibri"/>
          <w:lang w:val="en-US"/>
        </w:rPr>
        <w:t>in</w:t>
      </w:r>
      <w:r w:rsidR="00F365DB" w:rsidRPr="00F83309">
        <w:rPr>
          <w:rFonts w:cs="Calibri"/>
          <w:lang w:val="en-US"/>
        </w:rPr>
        <w:t xml:space="preserve"> </w:t>
      </w:r>
      <w:r w:rsidRPr="00F83309">
        <w:rPr>
          <w:rFonts w:cs="Calibri"/>
          <w:lang w:val="en-US"/>
        </w:rPr>
        <w:t xml:space="preserve">LPJ-WM </w:t>
      </w:r>
      <w:r w:rsidR="00854489" w:rsidRPr="00F83309">
        <w:rPr>
          <w:rFonts w:cs="Calibri"/>
          <w:lang w:val="en-US"/>
        </w:rPr>
        <w:t xml:space="preserve">to follow the statistical characteristics of reference data and specifically the Global Fire Emissions Database-Burned Area product (GFED-BA) </w:t>
      </w:r>
      <w:r w:rsidR="007F6632" w:rsidRPr="00F83309">
        <w:rPr>
          <w:rFonts w:cs="Calibri"/>
          <w:lang w:val="en-US"/>
        </w:rPr>
        <w:fldChar w:fldCharType="begin">
          <w:fldData xml:space="preserve">PEVuZE5vdGU+PENpdGU+PEF1dGhvcj52YW4gZGVyIFdlcmY8L0F1dGhvcj48WWVhcj4yMDEwPC9Z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</w:fldData>
        </w:fldChar>
      </w:r>
      <w:r w:rsidR="00854489" w:rsidRPr="00F83309">
        <w:rPr>
          <w:rFonts w:cs="Calibri"/>
          <w:lang w:val="en-US"/>
        </w:rPr>
        <w:instrText xml:space="preserve"> ADDIN EN.CITE </w:instrText>
      </w:r>
      <w:r w:rsidR="007F6632" w:rsidRPr="00F83309">
        <w:rPr>
          <w:rFonts w:cs="Calibri"/>
          <w:lang w:val="en-US"/>
        </w:rPr>
        <w:fldChar w:fldCharType="begin">
          <w:fldData xml:space="preserve">PEVuZE5vdGU+PENpdGU+PEF1dGhvcj52YW4gZGVyIFdlcmY8L0F1dGhvcj48WWVhcj4yMDEwPC9Z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</w:fldData>
        </w:fldChar>
      </w:r>
      <w:r w:rsidR="00854489" w:rsidRPr="00F83309">
        <w:rPr>
          <w:rFonts w:cs="Calibri"/>
          <w:lang w:val="en-US"/>
        </w:rPr>
        <w:instrText xml:space="preserve"> ADDIN EN.CITE.DATA </w:instrText>
      </w:r>
      <w:r w:rsidR="007F6632" w:rsidRPr="00F83309">
        <w:rPr>
          <w:rFonts w:cs="Calibri"/>
          <w:lang w:val="en-US"/>
        </w:rPr>
      </w:r>
      <w:r w:rsidR="007F6632" w:rsidRPr="00F83309">
        <w:rPr>
          <w:rFonts w:cs="Calibri"/>
          <w:lang w:val="en-US"/>
        </w:rPr>
        <w:fldChar w:fldCharType="end"/>
      </w:r>
      <w:r w:rsidR="007F6632" w:rsidRPr="00F83309">
        <w:rPr>
          <w:rFonts w:cs="Calibri"/>
          <w:lang w:val="en-US"/>
        </w:rPr>
      </w:r>
      <w:r w:rsidR="007F6632" w:rsidRPr="00F83309">
        <w:rPr>
          <w:rFonts w:cs="Calibri"/>
          <w:lang w:val="en-US"/>
        </w:rPr>
        <w:fldChar w:fldCharType="separate"/>
      </w:r>
      <w:r w:rsidR="00854489" w:rsidRPr="00F83309">
        <w:rPr>
          <w:rFonts w:cs="Calibri"/>
          <w:noProof/>
          <w:lang w:val="en-US"/>
        </w:rPr>
        <w:t>[</w:t>
      </w:r>
      <w:hyperlink w:anchor="_ENREF_15" w:tooltip="van der Werf, 2010 #1820" w:history="1">
        <w:r w:rsidR="005E03C0" w:rsidRPr="00F83309">
          <w:rPr>
            <w:rFonts w:cs="Calibri"/>
            <w:i/>
            <w:noProof/>
            <w:lang w:val="en-US"/>
          </w:rPr>
          <w:t>van der Werf et al.</w:t>
        </w:r>
        <w:r w:rsidR="005E03C0" w:rsidRPr="00F83309">
          <w:rPr>
            <w:rFonts w:cs="Calibri"/>
            <w:noProof/>
            <w:lang w:val="en-US"/>
          </w:rPr>
          <w:t>, 2010</w:t>
        </w:r>
      </w:hyperlink>
      <w:r w:rsidR="00854489" w:rsidRPr="00F83309">
        <w:rPr>
          <w:rFonts w:cs="Calibri"/>
          <w:noProof/>
          <w:lang w:val="en-US"/>
        </w:rPr>
        <w:t>]</w:t>
      </w:r>
      <w:r w:rsidR="007F6632" w:rsidRPr="00F83309">
        <w:rPr>
          <w:rFonts w:cs="Calibri"/>
          <w:lang w:val="en-US"/>
        </w:rPr>
        <w:fldChar w:fldCharType="end"/>
      </w:r>
      <w:r w:rsidR="00854489" w:rsidRPr="00F83309">
        <w:rPr>
          <w:rFonts w:cs="Calibri"/>
          <w:lang w:val="en-US"/>
        </w:rPr>
        <w:t xml:space="preserve">, a data set containing monthly burned area on a global scale with a 0.5° resolution. Details </w:t>
      </w:r>
      <w:r w:rsidR="00F365DB">
        <w:rPr>
          <w:rFonts w:cs="Calibri"/>
          <w:lang w:val="en-US"/>
        </w:rPr>
        <w:t>are</w:t>
      </w:r>
      <w:r w:rsidR="00F365DB" w:rsidRPr="00F83309">
        <w:rPr>
          <w:rFonts w:cs="Calibri"/>
          <w:lang w:val="en-US"/>
        </w:rPr>
        <w:t xml:space="preserve"> </w:t>
      </w:r>
      <w:r w:rsidR="00854489" w:rsidRPr="00F83309">
        <w:rPr>
          <w:rFonts w:cs="Calibri"/>
          <w:lang w:val="en-US"/>
        </w:rPr>
        <w:t>not presented in this document as an extensive description of the methodology can be fo</w:t>
      </w:r>
      <w:r w:rsidR="00065D19">
        <w:rPr>
          <w:rFonts w:cs="Calibri"/>
          <w:lang w:val="en-US"/>
        </w:rPr>
        <w:t>und in the Deliverable D1.4.3: ‘</w:t>
      </w:r>
      <w:r w:rsidR="00854489" w:rsidRPr="00F83309">
        <w:rPr>
          <w:rFonts w:cs="Calibri"/>
          <w:lang w:val="en-US"/>
        </w:rPr>
        <w:t>Integrated Fire Products for Ca</w:t>
      </w:r>
      <w:r w:rsidR="00065D19">
        <w:rPr>
          <w:rFonts w:cs="Calibri"/>
          <w:lang w:val="en-US"/>
        </w:rPr>
        <w:t>rbon and Climate Modeling’</w:t>
      </w:r>
      <w:r w:rsidR="00854489" w:rsidRPr="00F83309">
        <w:rPr>
          <w:rFonts w:cs="Calibri"/>
          <w:lang w:val="en-US"/>
        </w:rPr>
        <w:t xml:space="preserve">. </w:t>
      </w:r>
      <w:r w:rsidR="005F2BAE" w:rsidRPr="00F83309">
        <w:rPr>
          <w:rFonts w:cs="Calibri"/>
          <w:lang w:val="en-US"/>
        </w:rPr>
        <w:t xml:space="preserve"> </w:t>
      </w:r>
      <w:r w:rsidR="00F365DB">
        <w:rPr>
          <w:rFonts w:cs="Calibri"/>
          <w:lang w:val="en-US"/>
        </w:rPr>
        <w:t>B</w:t>
      </w:r>
      <w:r w:rsidR="005F2BAE" w:rsidRPr="00F83309">
        <w:rPr>
          <w:rFonts w:cs="Calibri"/>
          <w:lang w:val="en-US"/>
        </w:rPr>
        <w:t>riefly stated</w:t>
      </w:r>
      <w:r w:rsidR="00F365DB">
        <w:rPr>
          <w:rFonts w:cs="Calibri"/>
          <w:lang w:val="en-US"/>
        </w:rPr>
        <w:t>,</w:t>
      </w:r>
      <w:r w:rsidR="005F2BAE" w:rsidRPr="00F83309">
        <w:rPr>
          <w:rFonts w:cs="Calibri"/>
          <w:lang w:val="en-US"/>
        </w:rPr>
        <w:t xml:space="preserve"> </w:t>
      </w:r>
      <w:r w:rsidR="005F2BAE" w:rsidRPr="00F83309">
        <w:rPr>
          <w:rFonts w:eastAsia="Liberation Serif" w:cs="Calibri"/>
        </w:rPr>
        <w:t>the LPJ-WM fire process was altered to give burnt area statistical properties that more closely resemble the GFED-BA data, but without changing the mean area burnt by the model. This was achieved by deriving the cumulative distribution function (CDF) of the annual fraction burnt per disturbed grid cell from GFED-BA,</w:t>
      </w:r>
      <w:r w:rsidR="005F2BAE" w:rsidRPr="00F83309">
        <w:rPr>
          <w:rFonts w:eastAsia="Liberation Serif" w:cs="Calibri"/>
          <w:b/>
        </w:rPr>
        <w:t xml:space="preserve"> </w:t>
      </w:r>
      <w:r w:rsidR="005F2BAE" w:rsidRPr="00F83309">
        <w:rPr>
          <w:rFonts w:eastAsia="Liberation Serif" w:cs="Calibri"/>
        </w:rPr>
        <w:t xml:space="preserve">and forcing LPJ-WM to obey the same distribution; this modified version of LPJ-WM will be denoted as </w:t>
      </w:r>
      <w:r w:rsidR="005F2BAE" w:rsidRPr="00F83309">
        <w:rPr>
          <w:rFonts w:eastAsia="Liberation Serif" w:cs="Calibri"/>
        </w:rPr>
        <w:lastRenderedPageBreak/>
        <w:t>LPJ-WMa. At the 0.5° resolution of GFED-BA, the CDF of annual fraction burnt area</w:t>
      </w:r>
      <w:r w:rsidR="005F2BAE" w:rsidRPr="00F83309">
        <w:rPr>
          <w:rFonts w:eastAsia="Liberation Serif" w:cs="Calibri"/>
          <w:color w:val="4F81BD" w:themeColor="accent1"/>
        </w:rPr>
        <w:t xml:space="preserve"> </w:t>
      </w:r>
      <w:r w:rsidR="005F2BAE" w:rsidRPr="00F83309">
        <w:rPr>
          <w:rFonts w:eastAsia="Liberation Serif" w:cs="Calibri"/>
        </w:rPr>
        <w:t>per disturbed grid cell for boreal latitudes over the period 1997-2009 was found to be well approximated by a gamma distribution of form:</w:t>
      </w:r>
    </w:p>
    <w:p w:rsidR="005F2BAE" w:rsidRDefault="005F2BAE" w:rsidP="005F2BAE">
      <w:pPr>
        <w:jc w:val="center"/>
        <w:rPr>
          <w:rFonts w:ascii="Times New Roman" w:eastAsia="Liberation Serif" w:hAnsi="Times New Roman"/>
          <w:position w:val="-30"/>
        </w:rPr>
      </w:pPr>
      <w:r w:rsidRPr="007D390F">
        <w:rPr>
          <w:rFonts w:ascii="Times New Roman" w:eastAsia="Liberation Serif" w:hAnsi="Times New Roman"/>
          <w:position w:val="-30"/>
        </w:rPr>
        <w:object w:dxaOrig="3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33.75pt" o:ole="">
            <v:imagedata r:id="rId12" o:title=""/>
          </v:shape>
          <o:OLEObject Type="Embed" ProgID="Equation.3" ShapeID="_x0000_i1025" DrawAspect="Content" ObjectID="_1407839078" r:id="rId13"/>
        </w:object>
      </w:r>
    </w:p>
    <w:p w:rsidR="005F2BAE" w:rsidRPr="00F83309" w:rsidRDefault="005F2BAE" w:rsidP="008D6EAB">
      <w:pPr>
        <w:pStyle w:val="ListParagraph"/>
        <w:spacing w:after="120" w:line="480" w:lineRule="auto"/>
        <w:ind w:left="0"/>
        <w:jc w:val="both"/>
        <w:rPr>
          <w:rFonts w:eastAsia="Liberation Serif" w:cs="Calibri"/>
        </w:rPr>
      </w:pPr>
      <w:r w:rsidRPr="00F83309">
        <w:rPr>
          <w:rFonts w:eastAsia="Liberation Serif" w:cs="Calibri"/>
        </w:rPr>
        <w:t xml:space="preserve">with parameters </w:t>
      </w:r>
      <w:r w:rsidRPr="00F83309">
        <w:rPr>
          <w:rFonts w:eastAsia="Liberation Serif" w:cs="Calibri"/>
          <w:position w:val="-6"/>
        </w:rPr>
        <w:object w:dxaOrig="200" w:dyaOrig="220">
          <v:shape id="_x0000_i1026" type="#_x0000_t75" style="width:9.75pt;height:11.25pt" o:ole="">
            <v:imagedata r:id="rId14" o:title=""/>
          </v:shape>
          <o:OLEObject Type="Embed" ProgID="Equation.3" ShapeID="_x0000_i1026" DrawAspect="Content" ObjectID="_1407839079" r:id="rId15"/>
        </w:object>
      </w:r>
      <w:r w:rsidRPr="00F83309">
        <w:rPr>
          <w:rFonts w:eastAsia="Liberation Serif" w:cs="Calibri"/>
        </w:rPr>
        <w:t xml:space="preserve"> = 0.21 and </w:t>
      </w:r>
      <w:r w:rsidRPr="00F83309">
        <w:rPr>
          <w:rFonts w:eastAsia="Liberation Serif" w:cs="Calibri"/>
          <w:i/>
        </w:rPr>
        <w:t>b</w:t>
      </w:r>
      <w:r w:rsidRPr="00F83309">
        <w:rPr>
          <w:rFonts w:eastAsia="Liberation Serif" w:cs="Calibri"/>
        </w:rPr>
        <w:t xml:space="preserve"> = 0.1 and expected value of 0.021. Fig.2 shows the observed CDF and that produced by LPJ-WMa over the same period and spatial subset. Note that the CDF will normally depend on the resolution of the dataset used to produce it.</w:t>
      </w:r>
    </w:p>
    <w:p w:rsidR="005F2BAE" w:rsidRDefault="005F2BAE" w:rsidP="005F2BAE">
      <w:pPr>
        <w:pStyle w:val="ListParagraph"/>
        <w:keepNext/>
        <w:spacing w:after="120" w:line="480" w:lineRule="auto"/>
        <w:ind w:left="0"/>
        <w:jc w:val="center"/>
      </w:pPr>
      <w:r>
        <w:rPr>
          <w:rFonts w:ascii="Times New Roman" w:eastAsia="Liberation Serif" w:hAnsi="Times New Roman"/>
          <w:noProof/>
          <w:lang w:val="el-GR" w:eastAsia="el-GR"/>
        </w:rPr>
        <w:drawing>
          <wp:inline distT="0" distB="0" distL="0" distR="0">
            <wp:extent cx="2639410" cy="2251075"/>
            <wp:effectExtent l="19050" t="0" r="8540" b="0"/>
            <wp:docPr id="17" name="Picture 7"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
                    <pic:cNvPicPr>
                      <a:picLocks noChangeAspect="1" noChangeArrowheads="1"/>
                    </pic:cNvPicPr>
                  </pic:nvPicPr>
                  <pic:blipFill>
                    <a:blip r:embed="rId16" cstate="print"/>
                    <a:srcRect l="3192" r="3192"/>
                    <a:stretch>
                      <a:fillRect/>
                    </a:stretch>
                  </pic:blipFill>
                  <pic:spPr bwMode="auto">
                    <a:xfrm>
                      <a:off x="0" y="0"/>
                      <a:ext cx="2639410" cy="2251075"/>
                    </a:xfrm>
                    <a:prstGeom prst="rect">
                      <a:avLst/>
                    </a:prstGeom>
                    <a:noFill/>
                    <a:ln w="9525">
                      <a:noFill/>
                      <a:miter lim="800000"/>
                      <a:headEnd/>
                      <a:tailEnd/>
                    </a:ln>
                  </pic:spPr>
                </pic:pic>
              </a:graphicData>
            </a:graphic>
          </wp:inline>
        </w:drawing>
      </w:r>
    </w:p>
    <w:p w:rsidR="005F2BAE" w:rsidRPr="00F83309" w:rsidRDefault="005F2BAE" w:rsidP="005F2BAE">
      <w:pPr>
        <w:pStyle w:val="Caption"/>
        <w:rPr>
          <w:rFonts w:eastAsia="Liberation Serif" w:cs="Calibri"/>
          <w:color w:val="FF0000"/>
        </w:rPr>
      </w:pPr>
      <w:bookmarkStart w:id="7" w:name="_Toc333910715"/>
      <w:r w:rsidRPr="00F83309">
        <w:rPr>
          <w:rFonts w:cs="Calibri"/>
        </w:rPr>
        <w:t xml:space="preserve">Figure </w:t>
      </w:r>
      <w:r w:rsidR="007F6632" w:rsidRPr="00F83309">
        <w:rPr>
          <w:rFonts w:cs="Calibri"/>
        </w:rPr>
        <w:fldChar w:fldCharType="begin"/>
      </w:r>
      <w:r w:rsidR="00D34A7D" w:rsidRPr="00F83309">
        <w:rPr>
          <w:rFonts w:cs="Calibri"/>
        </w:rPr>
        <w:instrText xml:space="preserve"> SEQ Figure \* ARABIC </w:instrText>
      </w:r>
      <w:r w:rsidR="007F6632" w:rsidRPr="00F83309">
        <w:rPr>
          <w:rFonts w:cs="Calibri"/>
        </w:rPr>
        <w:fldChar w:fldCharType="separate"/>
      </w:r>
      <w:r w:rsidR="00D43208" w:rsidRPr="00F83309">
        <w:rPr>
          <w:rFonts w:cs="Calibri"/>
          <w:noProof/>
        </w:rPr>
        <w:t>2</w:t>
      </w:r>
      <w:r w:rsidR="007F6632" w:rsidRPr="00F83309">
        <w:rPr>
          <w:rFonts w:cs="Calibri"/>
        </w:rPr>
        <w:fldChar w:fldCharType="end"/>
      </w:r>
      <w:bookmarkStart w:id="8" w:name="_Toc333412517"/>
      <w:r w:rsidRPr="00F83309">
        <w:rPr>
          <w:rFonts w:cs="Calibri"/>
        </w:rPr>
        <w:t xml:space="preserve">: </w:t>
      </w:r>
      <w:r w:rsidRPr="00F83309">
        <w:rPr>
          <w:rFonts w:eastAsia="Liberation Serif" w:cs="Calibri"/>
        </w:rPr>
        <w:t>CDF of fractional annual burnt area per disturbed grid cell for GFED-BA and LPJ-WMa. On average, GFED-BA indicates about 8% of grid cells to be disturbed each year. Values with percentage burnt area exceeding 40% have probability less than 0.0012 so are omitted from the CDF plot.</w:t>
      </w:r>
      <w:bookmarkEnd w:id="7"/>
      <w:bookmarkEnd w:id="8"/>
      <w:r w:rsidRPr="00F83309">
        <w:rPr>
          <w:rFonts w:eastAsia="Liberation Serif" w:cs="Calibri"/>
          <w:color w:val="FF0000"/>
        </w:rPr>
        <w:t xml:space="preserve"> </w:t>
      </w:r>
    </w:p>
    <w:p w:rsidR="005E03C0" w:rsidRDefault="005E03C0" w:rsidP="008552E8">
      <w:pPr>
        <w:jc w:val="both"/>
      </w:pPr>
    </w:p>
    <w:p w:rsidR="005E03C0" w:rsidRPr="00F83309" w:rsidRDefault="005E03C0" w:rsidP="005E03C0">
      <w:pPr>
        <w:spacing w:line="480" w:lineRule="auto"/>
        <w:jc w:val="both"/>
        <w:rPr>
          <w:rFonts w:cs="Calibri"/>
          <w:bCs/>
          <w:lang w:val="en-GB"/>
        </w:rPr>
      </w:pPr>
      <w:r w:rsidRPr="00F83309">
        <w:rPr>
          <w:rFonts w:cs="Calibri"/>
        </w:rPr>
        <w:t xml:space="preserve">        Th</w:t>
      </w:r>
      <w:r w:rsidR="00F365DB">
        <w:rPr>
          <w:rFonts w:cs="Calibri"/>
        </w:rPr>
        <w:t>is</w:t>
      </w:r>
      <w:r w:rsidRPr="00F83309">
        <w:rPr>
          <w:rFonts w:cs="Calibri"/>
        </w:rPr>
        <w:t xml:space="preserve"> methodology offers a more realistic fire regime for the model</w:t>
      </w:r>
      <w:r w:rsidR="00F365DB">
        <w:rPr>
          <w:rFonts w:cs="Calibri"/>
        </w:rPr>
        <w:t>,</w:t>
      </w:r>
      <w:r w:rsidRPr="00F83309">
        <w:rPr>
          <w:rFonts w:cs="Calibri"/>
        </w:rPr>
        <w:t xml:space="preserve"> but LPJ-WM still lacks a radiative transfer model to </w:t>
      </w:r>
      <w:r w:rsidR="00F365DB">
        <w:rPr>
          <w:rFonts w:cs="Calibri"/>
        </w:rPr>
        <w:t>describe</w:t>
      </w:r>
      <w:r w:rsidR="00F365DB" w:rsidRPr="00F83309">
        <w:rPr>
          <w:rFonts w:cs="Calibri"/>
        </w:rPr>
        <w:t xml:space="preserve"> </w:t>
      </w:r>
      <w:r w:rsidRPr="00F83309">
        <w:rPr>
          <w:rFonts w:cs="Calibri"/>
        </w:rPr>
        <w:t>the input radiation flux at the top of the snow/soil interface</w:t>
      </w:r>
      <w:r w:rsidR="00F365DB">
        <w:rPr>
          <w:rFonts w:cs="Calibri"/>
        </w:rPr>
        <w:t>; this provides necessary</w:t>
      </w:r>
      <w:r w:rsidRPr="00F83309">
        <w:rPr>
          <w:rFonts w:cs="Calibri"/>
        </w:rPr>
        <w:t xml:space="preserve"> boundary conditions for the atmosphere-soil heat exchange. This omission is crucial because</w:t>
      </w:r>
      <w:r w:rsidR="00F365DB">
        <w:rPr>
          <w:rFonts w:cs="Calibri"/>
        </w:rPr>
        <w:t>,</w:t>
      </w:r>
      <w:r w:rsidRPr="00F83309">
        <w:rPr>
          <w:rFonts w:cs="Calibri"/>
        </w:rPr>
        <w:t xml:space="preserve"> as stated in Deliverable D1.4.3, </w:t>
      </w:r>
      <w:r w:rsidRPr="00F83309">
        <w:rPr>
          <w:rFonts w:eastAsia="Liberation Serif" w:cs="Calibri"/>
        </w:rPr>
        <w:t xml:space="preserve">a further effect is that removal of canopy by fire alters the radiation budget: for example, prior to disturbance, 30-65% of incoming solar radiation reaches the forest floor in black spruce forests </w:t>
      </w:r>
      <w:r w:rsidR="007F6632" w:rsidRPr="00F83309">
        <w:rPr>
          <w:rFonts w:eastAsia="Liberation Serif" w:cs="Calibri"/>
        </w:rPr>
        <w:fldChar w:fldCharType="begin"/>
      </w:r>
      <w:r w:rsidRPr="00F83309">
        <w:rPr>
          <w:rFonts w:eastAsia="Liberation Serif" w:cs="Calibri"/>
        </w:rPr>
        <w:instrText xml:space="preserve"> ADDIN EN.CITE &lt;EndNote&gt;&lt;Cite&gt;&lt;Author&gt;Slaughter&lt;/Author&gt;&lt;Year&gt;1983&lt;/Year&gt;&lt;RecNum&gt;2769&lt;/RecNum&gt;&lt;DisplayText&gt;[&lt;style face="italic"&gt;Slaughter&lt;/style&gt;, 1983]&lt;/DisplayText&gt;&lt;record&gt;&lt;rec-number&gt;2769&lt;/rec-number&gt;&lt;foreign-keys&gt;&lt;key app="EN" db-id="rsd2a2pvsdd0s8eepewxsee7x0a2zf09f5f9"&gt;2769&lt;/key&gt;&lt;/foreign-keys&gt;&lt;ref-type name="Journal Article"&gt;17&lt;/ref-type&gt;&lt;contributors&gt;&lt;authors&gt;&lt;author&gt;Slaughter, C. W.&lt;/author&gt;&lt;/authors&gt;&lt;/contributors&gt;&lt;auth-address&gt;Slaughter, Cw&amp;#xD;Us Forest Serv,Inst No Forestry,Fairbanks,Ak 99701, USA&amp;#xD;Us Forest Serv,Inst No Forestry,Fairbanks,Ak 99701, USA&lt;/auth-address&gt;&lt;titles&gt;&lt;title&gt;Summer Shortwave Radiation at a Subarctic Forest Site&lt;/title&gt;&lt;secondary-title&gt;Canadian Journal of Forest Research-Revue Canadienne De Recherche Forestiere&lt;/secondary-title&gt;&lt;alt-title&gt;Can J Forest Res&lt;/alt-title&gt;&lt;/titles&gt;&lt;periodical&gt;&lt;full-title&gt;Canadian Journal of Forest Research-Revue Canadienne De Recherche Forestiere&lt;/full-title&gt;&lt;abbr-1&gt;Can J Forest Res&lt;/abbr-1&gt;&lt;/periodical&gt;&lt;alt-periodical&gt;&lt;full-title&gt;Canadian Journal of Forest Research-Revue Canadienne De Recherche Forestiere&lt;/full-title&gt;&lt;abbr-1&gt;Can J Forest Res&lt;/abbr-1&gt;&lt;/alt-periodical&gt;&lt;pages&gt;740-746&lt;/pages&gt;&lt;volume&gt;13&lt;/volume&gt;&lt;number&gt;5&lt;/number&gt;&lt;dates&gt;&lt;year&gt;1983&lt;/year&gt;&lt;/dates&gt;&lt;isbn&gt;0045-5067&lt;/isbn&gt;&lt;accession-num&gt;ISI:A1983RV87500005&lt;/accession-num&gt;&lt;urls&gt;&lt;related-urls&gt;&lt;url&gt;&amp;lt;Go to ISI&amp;gt;://A1983RV87500005&lt;/url&gt;&lt;/related-urls&gt;&lt;/urls&gt;&lt;language&gt;English&lt;/language&gt;&lt;/record&gt;&lt;/Cite&gt;&lt;/EndNote&gt;</w:instrText>
      </w:r>
      <w:r w:rsidR="007F6632" w:rsidRPr="00F83309">
        <w:rPr>
          <w:rFonts w:eastAsia="Liberation Serif" w:cs="Calibri"/>
        </w:rPr>
        <w:fldChar w:fldCharType="separate"/>
      </w:r>
      <w:r w:rsidRPr="00F83309">
        <w:rPr>
          <w:rFonts w:eastAsia="Liberation Serif" w:cs="Calibri"/>
          <w:noProof/>
        </w:rPr>
        <w:t>[</w:t>
      </w:r>
      <w:hyperlink w:anchor="_ENREF_12" w:tooltip="Slaughter, 1983 #2769" w:history="1">
        <w:r w:rsidRPr="00F83309">
          <w:rPr>
            <w:rFonts w:eastAsia="Liberation Serif" w:cs="Calibri"/>
            <w:i/>
            <w:noProof/>
          </w:rPr>
          <w:t>Slaughter</w:t>
        </w:r>
        <w:r w:rsidRPr="00F83309">
          <w:rPr>
            <w:rFonts w:eastAsia="Liberation Serif" w:cs="Calibri"/>
            <w:noProof/>
          </w:rPr>
          <w:t>, 1983</w:t>
        </w:r>
      </w:hyperlink>
      <w:r w:rsidRPr="00F83309">
        <w:rPr>
          <w:rFonts w:eastAsia="Liberation Serif" w:cs="Calibri"/>
          <w:noProof/>
        </w:rPr>
        <w:t>]</w:t>
      </w:r>
      <w:r w:rsidR="007F6632" w:rsidRPr="00F83309">
        <w:rPr>
          <w:rFonts w:eastAsia="Liberation Serif" w:cs="Calibri"/>
        </w:rPr>
        <w:fldChar w:fldCharType="end"/>
      </w:r>
      <w:r w:rsidRPr="00F83309">
        <w:rPr>
          <w:rFonts w:eastAsia="Liberation Serif" w:cs="Calibri"/>
        </w:rPr>
        <w:t xml:space="preserve">, while after a fire it exceeds 90% </w:t>
      </w:r>
      <w:r w:rsidR="007F6632" w:rsidRPr="00F83309">
        <w:rPr>
          <w:rFonts w:eastAsia="Liberation Serif" w:cs="Calibri"/>
        </w:rPr>
        <w:fldChar w:fldCharType="begin"/>
      </w:r>
      <w:r w:rsidRPr="00F83309">
        <w:rPr>
          <w:rFonts w:eastAsia="Liberation Serif" w:cs="Calibri"/>
        </w:rPr>
        <w:instrText xml:space="preserve"> ADDIN EN.CITE &lt;EndNote&gt;&lt;Cite&gt;&lt;Author&gt;Kasischke&lt;/Author&gt;&lt;Year&gt;1995&lt;/Year&gt;&lt;RecNum&gt;2804&lt;/RecNum&gt;&lt;DisplayText&gt;[&lt;style face="italic"&gt;Kasischke et al.&lt;/style&gt;, 1995]&lt;/DisplayText&gt;&lt;record&gt;&lt;rec-number&gt;2804&lt;/rec-number&gt;&lt;foreign-keys&gt;&lt;key app="EN" db-id="rsd2a2pvsdd0s8eepewxsee7x0a2zf09f5f9"&gt;2804&lt;/key&gt;&lt;/foreign-keys&gt;&lt;ref-type name="Journal Article"&gt;17&lt;/ref-type&gt;&lt;contributors&gt;&lt;authors&gt;&lt;author&gt;Kasischke, E. S.&lt;/author&gt;&lt;author&gt;Christensen, N. L.&lt;/author&gt;&lt;author&gt;Stocks, B. J.&lt;/author&gt;&lt;/authors&gt;&lt;/contributors&gt;&lt;auth-address&gt;Kasischke, Es&amp;#xD;Environm Res Inst Michigan,Ctr Earth Sci,Pob 8618,Ann Arbor,Mi 48113, USA&amp;#xD;Environm Res Inst Michigan,Ctr Earth Sci,Pob 8618,Ann Arbor,Mi 48113, USA&amp;#xD;Duke Univ,Sch Environm,Durham,Nc&amp;#xD;Forestry Canada,Sault St Marie,on,Canada&lt;/auth-address&gt;&lt;titles&gt;&lt;title&gt;Fire, Global Warming, and the Carbon Balance of Boreal Forests&lt;/title&gt;&lt;secondary-title&gt;Ecological Applications&lt;/secondary-title&gt;&lt;alt-title&gt;Ecol Appl&lt;/alt-title&gt;&lt;/titles&gt;&lt;periodical&gt;&lt;full-title&gt;Ecological Applications&lt;/full-title&gt;&lt;abbr-1&gt;Ecol Appl&lt;/abbr-1&gt;&lt;/periodical&gt;&lt;alt-periodical&gt;&lt;full-title&gt;Ecological Applications&lt;/full-title&gt;&lt;abbr-1&gt;Ecol Appl&lt;/abbr-1&gt;&lt;/alt-periodical&gt;&lt;pages&gt;437-451&lt;/pages&gt;&lt;volume&gt;5&lt;/volume&gt;&lt;number&gt;2&lt;/number&gt;&lt;keywords&gt;&lt;keyword&gt;boreal forests&lt;/keyword&gt;&lt;keyword&gt;carbon cycle, climate change&lt;/keyword&gt;&lt;keyword&gt;fire&lt;/keyword&gt;&lt;keyword&gt;global warming&lt;/keyword&gt;&lt;keyword&gt;former soviet-union&lt;/keyword&gt;&lt;keyword&gt;co2-induced climate change&lt;/keyword&gt;&lt;keyword&gt;general-circulation model&lt;/keyword&gt;&lt;keyword&gt;interior alaska&lt;/keyword&gt;&lt;keyword&gt;transient-response&lt;/keyword&gt;&lt;keyword&gt;jack pine&lt;/keyword&gt;&lt;keyword&gt;cycle&lt;/keyword&gt;&lt;keyword&gt;storage&lt;/keyword&gt;&lt;keyword&gt;vegetation&lt;/keyword&gt;&lt;keyword&gt;co2&lt;/keyword&gt;&lt;/keywords&gt;&lt;dates&gt;&lt;year&gt;1995&lt;/year&gt;&lt;pub-dates&gt;&lt;date&gt;May&lt;/date&gt;&lt;/pub-dates&gt;&lt;/dates&gt;&lt;isbn&gt;1051-0761&lt;/isbn&gt;&lt;accession-num&gt;ISI:A1995QY37800020&lt;/accession-num&gt;&lt;urls&gt;&lt;related-urls&gt;&lt;url&gt;&amp;lt;Go to ISI&amp;gt;://A1995QY37800020&lt;/url&gt;&lt;/related-urls&gt;&lt;/urls&gt;&lt;language&gt;English&lt;/language&gt;&lt;/record&gt;&lt;/Cite&gt;&lt;/EndNote&gt;</w:instrText>
      </w:r>
      <w:r w:rsidR="007F6632" w:rsidRPr="00F83309">
        <w:rPr>
          <w:rFonts w:eastAsia="Liberation Serif" w:cs="Calibri"/>
        </w:rPr>
        <w:fldChar w:fldCharType="separate"/>
      </w:r>
      <w:r w:rsidRPr="00F83309">
        <w:rPr>
          <w:rFonts w:eastAsia="Liberation Serif" w:cs="Calibri"/>
          <w:noProof/>
        </w:rPr>
        <w:t>[</w:t>
      </w:r>
      <w:hyperlink w:anchor="_ENREF_5" w:tooltip="Kasischke, 1995 #2804" w:history="1">
        <w:r w:rsidRPr="00F83309">
          <w:rPr>
            <w:rFonts w:eastAsia="Liberation Serif" w:cs="Calibri"/>
            <w:i/>
            <w:noProof/>
          </w:rPr>
          <w:t>Kasischke et al.</w:t>
        </w:r>
        <w:r w:rsidRPr="00F83309">
          <w:rPr>
            <w:rFonts w:eastAsia="Liberation Serif" w:cs="Calibri"/>
            <w:noProof/>
          </w:rPr>
          <w:t>, 1995</w:t>
        </w:r>
      </w:hyperlink>
      <w:r w:rsidRPr="00F83309">
        <w:rPr>
          <w:rFonts w:eastAsia="Liberation Serif" w:cs="Calibri"/>
          <w:noProof/>
        </w:rPr>
        <w:t>]</w:t>
      </w:r>
      <w:r w:rsidR="007F6632" w:rsidRPr="00F83309">
        <w:rPr>
          <w:rFonts w:eastAsia="Liberation Serif" w:cs="Calibri"/>
        </w:rPr>
        <w:fldChar w:fldCharType="end"/>
      </w:r>
      <w:r w:rsidRPr="00F83309">
        <w:rPr>
          <w:rFonts w:cs="Calibri"/>
          <w:bCs/>
          <w:lang w:val="en-GB"/>
        </w:rPr>
        <w:t xml:space="preserve">. </w:t>
      </w:r>
      <w:r w:rsidRPr="00F83309">
        <w:rPr>
          <w:rFonts w:eastAsia="Liberation Serif" w:cs="Calibri"/>
        </w:rPr>
        <w:t xml:space="preserve">This effect cannot be simulated by the current version of LPJ-WM, which </w:t>
      </w:r>
      <w:r w:rsidRPr="00F83309">
        <w:rPr>
          <w:rFonts w:eastAsia="Liberation Serif" w:cs="Calibri"/>
        </w:rPr>
        <w:lastRenderedPageBreak/>
        <w:t xml:space="preserve">lacks a full radiation balance in the energy calculations. </w:t>
      </w:r>
      <w:r w:rsidRPr="00F83309">
        <w:rPr>
          <w:rFonts w:cs="Calibri"/>
          <w:bCs/>
          <w:lang w:val="en-GB"/>
        </w:rPr>
        <w:t>Hence a</w:t>
      </w:r>
      <w:r w:rsidR="00F365DB">
        <w:rPr>
          <w:rFonts w:cs="Calibri"/>
          <w:bCs/>
          <w:lang w:val="en-GB"/>
        </w:rPr>
        <w:t>n</w:t>
      </w:r>
      <w:r w:rsidRPr="00F83309">
        <w:rPr>
          <w:rFonts w:cs="Calibri"/>
          <w:bCs/>
          <w:lang w:val="en-GB"/>
        </w:rPr>
        <w:t xml:space="preserve"> approximation was made in which the input air temperature, which acts as an upper boundary condition for the heat diffusion equation, was increased in the year after a fire and decreased as an exponential function of tree cover. This simulates an increase of Leaf Area Index and associated attenuation of radiation according to Beer-Lambert’s Law. </w:t>
      </w:r>
    </w:p>
    <w:p w:rsidR="005E03C0" w:rsidRPr="00F83309" w:rsidRDefault="005E03C0" w:rsidP="005E03C0">
      <w:pPr>
        <w:pStyle w:val="ListParagraph"/>
        <w:spacing w:after="120" w:line="480" w:lineRule="auto"/>
        <w:ind w:left="0" w:firstLine="397"/>
        <w:jc w:val="both"/>
        <w:rPr>
          <w:rFonts w:cs="Calibri"/>
          <w:bCs/>
        </w:rPr>
      </w:pPr>
      <w:r w:rsidRPr="00F83309">
        <w:rPr>
          <w:rFonts w:eastAsia="Liberation Serif" w:cs="Calibri"/>
        </w:rPr>
        <w:t xml:space="preserve">The cumulative effect of these two modifications is illustrated by </w:t>
      </w:r>
      <w:r w:rsidR="00D43208" w:rsidRPr="00F83309">
        <w:rPr>
          <w:rFonts w:eastAsia="Liberation Serif" w:cs="Calibri"/>
        </w:rPr>
        <w:t xml:space="preserve">Fig.3 </w:t>
      </w:r>
      <w:r w:rsidRPr="00F83309">
        <w:rPr>
          <w:rFonts w:eastAsia="Liberation Serif" w:cs="Calibri"/>
        </w:rPr>
        <w:t>, in which the upper plot shows the monthly soil temperatures at depth of 10 cm calculated by LPJ-WMa at a location dominated by deciduous needle-leaved forest in northern Siberia after a fire with 99% fraction of burn. Following the disturbance, the model initially sets herbaceous cover as the domina</w:t>
      </w:r>
      <w:r w:rsidR="00F365DB">
        <w:rPr>
          <w:rFonts w:eastAsia="Liberation Serif" w:cs="Calibri"/>
        </w:rPr>
        <w:t>nt</w:t>
      </w:r>
      <w:r w:rsidRPr="00F83309">
        <w:rPr>
          <w:rFonts w:eastAsia="Liberation Serif" w:cs="Calibri"/>
        </w:rPr>
        <w:t xml:space="preserve"> PFT in the grid</w:t>
      </w:r>
      <w:r w:rsidR="00F365DB">
        <w:rPr>
          <w:rFonts w:eastAsia="Liberation Serif" w:cs="Calibri"/>
        </w:rPr>
        <w:t>-</w:t>
      </w:r>
      <w:r w:rsidRPr="00F83309">
        <w:rPr>
          <w:rFonts w:eastAsia="Liberation Serif" w:cs="Calibri"/>
        </w:rPr>
        <w:t xml:space="preserve">cell, while the needle-leaved PFT becomes dominant after 15 years. </w:t>
      </w:r>
      <w:r w:rsidR="00D43208" w:rsidRPr="00F83309">
        <w:rPr>
          <w:rFonts w:cs="Calibri"/>
          <w:bCs/>
          <w:lang w:val="en-GB"/>
        </w:rPr>
        <w:t>Fig.</w:t>
      </w:r>
      <w:r w:rsidR="00F365DB">
        <w:rPr>
          <w:rFonts w:cs="Calibri"/>
          <w:bCs/>
          <w:lang w:val="en-GB"/>
        </w:rPr>
        <w:t xml:space="preserve"> </w:t>
      </w:r>
      <w:r w:rsidR="00D43208" w:rsidRPr="00F83309">
        <w:rPr>
          <w:rFonts w:cs="Calibri"/>
          <w:bCs/>
          <w:lang w:val="en-GB"/>
        </w:rPr>
        <w:t>3</w:t>
      </w:r>
      <w:r w:rsidRPr="00F83309">
        <w:rPr>
          <w:rFonts w:cs="Calibri"/>
          <w:bCs/>
          <w:lang w:val="en-GB"/>
        </w:rPr>
        <w:t xml:space="preserve"> shows that the removal of litter and its subsequent damping effect increases the monthly variability of soil temperature as it becomes more susceptible to air temperature and its periodic fluctuations. Since summer soil temperatures now exceed 0° C, summer thaw depth increases by over 1.0 m and requires more than 60 years to return to its pre-disturbed value;</w:t>
      </w:r>
      <w:r w:rsidRPr="00F83309">
        <w:rPr>
          <w:rFonts w:cs="Calibri"/>
          <w:bCs/>
        </w:rPr>
        <w:t xml:space="preserve"> this is more consistent with field data than when the boundary conditions were unchanged, in which case the increase in maximum thaw depth due to loss of litter is less than 0.5 m, although the time to recovery of the original temperature conditions is the same (see </w:t>
      </w:r>
      <w:r w:rsidR="00D43208" w:rsidRPr="00F83309">
        <w:rPr>
          <w:rFonts w:cs="Calibri"/>
          <w:bCs/>
        </w:rPr>
        <w:t>Fig.3</w:t>
      </w:r>
      <w:r w:rsidRPr="00F83309">
        <w:rPr>
          <w:rFonts w:cs="Calibri"/>
          <w:bCs/>
        </w:rPr>
        <w:t>).</w:t>
      </w:r>
    </w:p>
    <w:p w:rsidR="00D43208" w:rsidRDefault="005E03C0" w:rsidP="00D43208">
      <w:pPr>
        <w:pStyle w:val="ListParagraph"/>
        <w:keepNext/>
        <w:spacing w:after="120" w:line="480" w:lineRule="auto"/>
        <w:ind w:left="0" w:firstLine="397"/>
        <w:jc w:val="center"/>
      </w:pPr>
      <w:r>
        <w:rPr>
          <w:rFonts w:ascii="Times New Roman" w:hAnsi="Times New Roman"/>
          <w:noProof/>
          <w:lang w:val="el-GR" w:eastAsia="el-GR"/>
        </w:rPr>
        <w:lastRenderedPageBreak/>
        <w:drawing>
          <wp:inline distT="0" distB="0" distL="0" distR="0">
            <wp:extent cx="4181475" cy="3378994"/>
            <wp:effectExtent l="19050" t="0" r="9525" b="0"/>
            <wp:docPr id="16" name="Picture 9" descr="figur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_12.jpg"/>
                    <pic:cNvPicPr>
                      <a:picLocks noChangeAspect="1" noChangeArrowheads="1"/>
                    </pic:cNvPicPr>
                  </pic:nvPicPr>
                  <pic:blipFill>
                    <a:blip r:embed="rId17" cstate="print"/>
                    <a:srcRect/>
                    <a:stretch>
                      <a:fillRect/>
                    </a:stretch>
                  </pic:blipFill>
                  <pic:spPr bwMode="auto">
                    <a:xfrm>
                      <a:off x="0" y="0"/>
                      <a:ext cx="4181475" cy="3378994"/>
                    </a:xfrm>
                    <a:prstGeom prst="rect">
                      <a:avLst/>
                    </a:prstGeom>
                    <a:noFill/>
                    <a:ln w="9525">
                      <a:noFill/>
                      <a:miter lim="800000"/>
                      <a:headEnd/>
                      <a:tailEnd/>
                    </a:ln>
                  </pic:spPr>
                </pic:pic>
              </a:graphicData>
            </a:graphic>
          </wp:inline>
        </w:drawing>
      </w:r>
    </w:p>
    <w:p w:rsidR="005E03C0" w:rsidRPr="00F365DB" w:rsidRDefault="00835A15" w:rsidP="00D43208">
      <w:pPr>
        <w:pStyle w:val="Caption"/>
        <w:rPr>
          <w:rFonts w:asciiTheme="minorHAnsi" w:eastAsia="DejaVu LGC Sans" w:hAnsiTheme="minorHAnsi" w:cstheme="minorHAnsi"/>
          <w:lang w:val="en-GB"/>
        </w:rPr>
      </w:pPr>
      <w:bookmarkStart w:id="9" w:name="_Toc333910716"/>
      <w:r w:rsidRPr="00835A15">
        <w:rPr>
          <w:rFonts w:asciiTheme="minorHAnsi" w:hAnsiTheme="minorHAnsi" w:cstheme="minorHAnsi"/>
        </w:rPr>
        <w:t xml:space="preserve">Figure </w:t>
      </w:r>
      <w:r w:rsidR="007F6632" w:rsidRPr="00835A15">
        <w:rPr>
          <w:rFonts w:asciiTheme="minorHAnsi" w:hAnsiTheme="minorHAnsi" w:cstheme="minorHAnsi"/>
        </w:rPr>
        <w:fldChar w:fldCharType="begin"/>
      </w:r>
      <w:r w:rsidRPr="00835A15">
        <w:rPr>
          <w:rFonts w:asciiTheme="minorHAnsi" w:hAnsiTheme="minorHAnsi" w:cstheme="minorHAnsi"/>
        </w:rPr>
        <w:instrText xml:space="preserve"> SEQ Figure \* ARABIC </w:instrText>
      </w:r>
      <w:r w:rsidR="007F6632" w:rsidRPr="00835A15">
        <w:rPr>
          <w:rFonts w:asciiTheme="minorHAnsi" w:hAnsiTheme="minorHAnsi" w:cstheme="minorHAnsi"/>
        </w:rPr>
        <w:fldChar w:fldCharType="separate"/>
      </w:r>
      <w:r w:rsidRPr="00835A15">
        <w:rPr>
          <w:rFonts w:asciiTheme="minorHAnsi" w:hAnsiTheme="minorHAnsi" w:cstheme="minorHAnsi"/>
          <w:noProof/>
        </w:rPr>
        <w:t>3</w:t>
      </w:r>
      <w:r w:rsidR="007F6632" w:rsidRPr="00835A15">
        <w:rPr>
          <w:rFonts w:asciiTheme="minorHAnsi" w:hAnsiTheme="minorHAnsi" w:cstheme="minorHAnsi"/>
        </w:rPr>
        <w:fldChar w:fldCharType="end"/>
      </w:r>
      <w:bookmarkStart w:id="10" w:name="_Toc333412518"/>
      <w:r w:rsidRPr="00835A15">
        <w:rPr>
          <w:rFonts w:asciiTheme="minorHAnsi" w:hAnsiTheme="minorHAnsi" w:cstheme="minorHAnsi"/>
        </w:rPr>
        <w:t>:</w:t>
      </w:r>
      <w:r w:rsidRPr="00835A15">
        <w:rPr>
          <w:rFonts w:asciiTheme="minorHAnsi" w:eastAsia="Liberation Serif" w:hAnsiTheme="minorHAnsi" w:cstheme="minorHAnsi"/>
        </w:rPr>
        <w:t xml:space="preserve"> (top</w:t>
      </w:r>
      <w:r w:rsidRPr="00835A15">
        <w:rPr>
          <w:rFonts w:asciiTheme="minorHAnsi" w:eastAsia="Liberation Serif" w:hAnsiTheme="minorHAnsi" w:cstheme="minorHAnsi"/>
          <w:i w:val="0"/>
        </w:rPr>
        <w:t>)</w:t>
      </w:r>
      <w:r w:rsidRPr="00835A15">
        <w:rPr>
          <w:rFonts w:asciiTheme="minorHAnsi" w:eastAsia="Liberation Serif" w:hAnsiTheme="minorHAnsi" w:cstheme="minorHAnsi"/>
        </w:rPr>
        <w:t xml:space="preserve"> Monthly soil temperatures for altered and original boundary conditions (B.C.) at depth of 0.1 m produced by LPJ-WMa at a site which experienced more than 99% of burn; the arrow marks the year of the fire disturbance. (bottom) Thaw depth averaged over summer months for the same sites.</w:t>
      </w:r>
      <w:bookmarkEnd w:id="9"/>
      <w:bookmarkEnd w:id="10"/>
    </w:p>
    <w:p w:rsidR="005E03C0" w:rsidRPr="00C92CE4" w:rsidRDefault="005E03C0" w:rsidP="005E03C0">
      <w:pPr>
        <w:pStyle w:val="ListParagraph"/>
        <w:spacing w:after="120" w:line="480" w:lineRule="auto"/>
        <w:ind w:left="0" w:firstLine="397"/>
        <w:jc w:val="both"/>
        <w:rPr>
          <w:rFonts w:ascii="Times New Roman" w:eastAsia="Liberation Serif" w:hAnsi="Times New Roman"/>
          <w:lang w:val="en-GB"/>
        </w:rPr>
      </w:pPr>
    </w:p>
    <w:p w:rsidR="00D43208" w:rsidRDefault="00D43208" w:rsidP="00D43208">
      <w:pPr>
        <w:pStyle w:val="Heading1"/>
      </w:pPr>
      <w:bookmarkStart w:id="11" w:name="_Toc333910707"/>
      <w:r>
        <w:lastRenderedPageBreak/>
        <w:t>Conclusions</w:t>
      </w:r>
      <w:bookmarkEnd w:id="11"/>
    </w:p>
    <w:p w:rsidR="008B7C14" w:rsidRPr="008B7C14" w:rsidRDefault="00F365DB" w:rsidP="005E03C0">
      <w:pPr>
        <w:pStyle w:val="ListParagraph"/>
        <w:spacing w:after="120" w:line="480" w:lineRule="auto"/>
        <w:ind w:left="0" w:firstLine="397"/>
        <w:jc w:val="both"/>
        <w:rPr>
          <w:rFonts w:cs="Calibri"/>
          <w:bCs/>
        </w:rPr>
      </w:pPr>
      <w:r>
        <w:rPr>
          <w:rFonts w:cs="Calibri"/>
          <w:bCs/>
        </w:rPr>
        <w:t xml:space="preserve">The most attractive approach to formulating a permafrost model compatible with the Bergen Climate Model </w:t>
      </w:r>
      <w:r w:rsidR="008B7C14">
        <w:rPr>
          <w:rFonts w:cs="Calibri"/>
          <w:bCs/>
        </w:rPr>
        <w:t xml:space="preserve">(BCM) </w:t>
      </w:r>
      <w:r>
        <w:rPr>
          <w:rFonts w:cs="Calibri"/>
          <w:bCs/>
        </w:rPr>
        <w:t xml:space="preserve">was to improve the </w:t>
      </w:r>
      <w:r w:rsidR="008B7C14">
        <w:rPr>
          <w:rFonts w:cs="Calibri"/>
          <w:bCs/>
        </w:rPr>
        <w:t>LPJ-WM model; LPJ</w:t>
      </w:r>
      <w:r>
        <w:rPr>
          <w:rFonts w:cs="Calibri"/>
          <w:bCs/>
        </w:rPr>
        <w:t xml:space="preserve"> </w:t>
      </w:r>
      <w:r w:rsidR="008B7C14">
        <w:rPr>
          <w:rFonts w:cs="Calibri"/>
          <w:bCs/>
        </w:rPr>
        <w:t>is the land surface model embedded in BCM. Better representation of permafrost and its dynamics is not just a case of producing  a better energy balance, but of correctly simulating the whole suite of processes that bear on it, including fire, snow, soil and vegation proc</w:t>
      </w:r>
      <w:r w:rsidR="008B7C14" w:rsidRPr="008B7C14">
        <w:rPr>
          <w:rFonts w:cs="Calibri"/>
          <w:bCs/>
        </w:rPr>
        <w:t xml:space="preserve">esses. The limitations of the original form of LPJ-WM for permafrost modelling are (see Table 1): </w:t>
      </w:r>
    </w:p>
    <w:p w:rsidR="002F4405" w:rsidRDefault="00835A15">
      <w:pPr>
        <w:pStyle w:val="ListParagraph"/>
        <w:numPr>
          <w:ilvl w:val="0"/>
          <w:numId w:val="5"/>
        </w:numPr>
        <w:spacing w:after="120" w:line="480" w:lineRule="auto"/>
        <w:jc w:val="both"/>
        <w:rPr>
          <w:rFonts w:eastAsia="Times New Roman" w:cs="Calibri"/>
          <w:color w:val="000000"/>
          <w:lang w:eastAsia="el-GR"/>
        </w:rPr>
      </w:pPr>
      <w:r w:rsidRPr="00835A15">
        <w:rPr>
          <w:rFonts w:eastAsia="Times New Roman" w:cs="Calibri"/>
          <w:color w:val="000000"/>
          <w:lang w:eastAsia="el-GR"/>
        </w:rPr>
        <w:t>Lack of variable snow density or a stratified snow pack</w:t>
      </w:r>
    </w:p>
    <w:p w:rsidR="002F4405" w:rsidRDefault="00835A15">
      <w:pPr>
        <w:pStyle w:val="ListParagraph"/>
        <w:numPr>
          <w:ilvl w:val="0"/>
          <w:numId w:val="5"/>
        </w:numPr>
        <w:spacing w:after="120" w:line="480" w:lineRule="auto"/>
        <w:jc w:val="both"/>
        <w:rPr>
          <w:rFonts w:eastAsia="Times New Roman" w:cs="Calibri"/>
          <w:color w:val="000000"/>
          <w:lang w:eastAsia="el-GR"/>
        </w:rPr>
      </w:pPr>
      <w:r w:rsidRPr="00835A15">
        <w:rPr>
          <w:rFonts w:eastAsia="Times New Roman" w:cs="Calibri"/>
          <w:color w:val="000000"/>
          <w:lang w:eastAsia="el-GR"/>
        </w:rPr>
        <w:t>Inadequate representation of surface energy fluxes</w:t>
      </w:r>
    </w:p>
    <w:p w:rsidR="002F4405" w:rsidRDefault="00835A15">
      <w:pPr>
        <w:pStyle w:val="ListParagraph"/>
        <w:numPr>
          <w:ilvl w:val="0"/>
          <w:numId w:val="5"/>
        </w:numPr>
        <w:spacing w:after="120" w:line="480" w:lineRule="auto"/>
        <w:jc w:val="both"/>
        <w:rPr>
          <w:rFonts w:cs="Calibri"/>
          <w:bCs/>
        </w:rPr>
      </w:pPr>
      <w:r w:rsidRPr="00835A15">
        <w:rPr>
          <w:rFonts w:eastAsia="Times New Roman" w:cs="Calibri"/>
          <w:color w:val="000000"/>
          <w:lang w:eastAsia="el-GR"/>
        </w:rPr>
        <w:t>Unrealistic representation of fire disturbance</w:t>
      </w:r>
    </w:p>
    <w:p w:rsidR="005E03C0" w:rsidRPr="008F07BB" w:rsidRDefault="002669B7" w:rsidP="005E03C0">
      <w:pPr>
        <w:pStyle w:val="ListParagraph"/>
        <w:spacing w:after="120" w:line="480" w:lineRule="auto"/>
        <w:ind w:left="0" w:firstLine="397"/>
        <w:jc w:val="both"/>
        <w:rPr>
          <w:rFonts w:cs="Calibri"/>
          <w:bCs/>
          <w:i/>
        </w:rPr>
      </w:pPr>
      <w:r>
        <w:rPr>
          <w:rFonts w:cs="Calibri"/>
          <w:bCs/>
        </w:rPr>
        <w:t>T</w:t>
      </w:r>
      <w:r w:rsidR="005E03C0" w:rsidRPr="00F83309">
        <w:rPr>
          <w:rFonts w:cs="Calibri"/>
          <w:bCs/>
        </w:rPr>
        <w:t xml:space="preserve">he modifications to LPJ-WM </w:t>
      </w:r>
      <w:r w:rsidR="00065D19">
        <w:rPr>
          <w:rFonts w:cs="Calibri"/>
          <w:bCs/>
        </w:rPr>
        <w:t xml:space="preserve">described above </w:t>
      </w:r>
      <w:r>
        <w:rPr>
          <w:rFonts w:cs="Calibri"/>
          <w:bCs/>
        </w:rPr>
        <w:t xml:space="preserve">have addressed point (3) and </w:t>
      </w:r>
      <w:r w:rsidR="005E03C0" w:rsidRPr="00F83309">
        <w:rPr>
          <w:rFonts w:cs="Calibri"/>
          <w:bCs/>
        </w:rPr>
        <w:t>provide more realistic simulations of permafrost dynamics following a fire</w:t>
      </w:r>
      <w:r>
        <w:rPr>
          <w:rFonts w:cs="Calibri"/>
          <w:bCs/>
        </w:rPr>
        <w:t>. Nonetheless,</w:t>
      </w:r>
      <w:r w:rsidR="005E03C0" w:rsidRPr="00F83309">
        <w:rPr>
          <w:rFonts w:cs="Calibri"/>
          <w:bCs/>
        </w:rPr>
        <w:t xml:space="preserve"> the </w:t>
      </w:r>
      <w:r>
        <w:rPr>
          <w:rFonts w:cs="Calibri"/>
          <w:bCs/>
        </w:rPr>
        <w:t>modified</w:t>
      </w:r>
      <w:r w:rsidRPr="00F83309">
        <w:rPr>
          <w:rFonts w:cs="Calibri"/>
          <w:bCs/>
        </w:rPr>
        <w:t xml:space="preserve"> </w:t>
      </w:r>
      <w:r w:rsidR="005E03C0" w:rsidRPr="00F83309">
        <w:rPr>
          <w:rFonts w:cs="Calibri"/>
          <w:bCs/>
        </w:rPr>
        <w:t xml:space="preserve">model formulation </w:t>
      </w:r>
      <w:r>
        <w:rPr>
          <w:rFonts w:cs="Calibri"/>
          <w:bCs/>
        </w:rPr>
        <w:t xml:space="preserve">does </w:t>
      </w:r>
      <w:r w:rsidR="005E03C0" w:rsidRPr="00F83309">
        <w:rPr>
          <w:rFonts w:cs="Calibri"/>
          <w:bCs/>
        </w:rPr>
        <w:t xml:space="preserve">not </w:t>
      </w:r>
      <w:r>
        <w:rPr>
          <w:rFonts w:cs="Calibri"/>
          <w:bCs/>
        </w:rPr>
        <w:t xml:space="preserve">yet </w:t>
      </w:r>
      <w:r w:rsidR="005E03C0" w:rsidRPr="00F83309">
        <w:rPr>
          <w:rFonts w:cs="Calibri"/>
          <w:bCs/>
        </w:rPr>
        <w:t xml:space="preserve">capture the full extent of fire-permafrost interactions, e.g., thaw depth increases for several years after a fire, not only in the immediately following year, as in </w:t>
      </w:r>
      <w:r w:rsidR="00D43208" w:rsidRPr="00F83309">
        <w:rPr>
          <w:rFonts w:cs="Calibri"/>
          <w:bCs/>
        </w:rPr>
        <w:t>Fig.</w:t>
      </w:r>
      <w:r w:rsidR="00F365DB">
        <w:rPr>
          <w:rFonts w:cs="Calibri"/>
          <w:bCs/>
        </w:rPr>
        <w:t xml:space="preserve"> </w:t>
      </w:r>
      <w:r w:rsidR="00D43208" w:rsidRPr="00F83309">
        <w:rPr>
          <w:rFonts w:cs="Calibri"/>
          <w:bCs/>
        </w:rPr>
        <w:t>3</w:t>
      </w:r>
      <w:r w:rsidR="005E03C0" w:rsidRPr="00F83309">
        <w:rPr>
          <w:rFonts w:cs="Calibri"/>
          <w:bCs/>
        </w:rPr>
        <w:t xml:space="preserve"> </w:t>
      </w:r>
      <w:r w:rsidR="007F6632" w:rsidRPr="00F83309">
        <w:rPr>
          <w:rFonts w:cs="Calibri"/>
          <w:bCs/>
        </w:rPr>
        <w:fldChar w:fldCharType="begin">
          <w:fldData xml:space="preserve">PEVuZE5vdGU+PENpdGU+PEF1dGhvcj5NYWNLYXk8L0F1dGhvcj48WWVhcj4xOTcwPC9ZZWFyPjxS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</w:fldData>
        </w:fldChar>
      </w:r>
      <w:r w:rsidR="005E03C0" w:rsidRPr="00F83309">
        <w:rPr>
          <w:rFonts w:cs="Calibri"/>
          <w:bCs/>
        </w:rPr>
        <w:instrText xml:space="preserve"> ADDIN EN.CITE </w:instrText>
      </w:r>
      <w:r w:rsidR="007F6632" w:rsidRPr="00F83309">
        <w:rPr>
          <w:rFonts w:cs="Calibri"/>
          <w:bCs/>
        </w:rPr>
        <w:fldChar w:fldCharType="begin">
          <w:fldData xml:space="preserve">PEVuZE5vdGU+PENpdGU+PEF1dGhvcj5NYWNLYXk8L0F1dGhvcj48WWVhcj4xOTcwPC9ZZWFyPjxS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</w:fldData>
        </w:fldChar>
      </w:r>
      <w:r w:rsidR="005E03C0" w:rsidRPr="00F83309">
        <w:rPr>
          <w:rFonts w:cs="Calibri"/>
          <w:bCs/>
        </w:rPr>
        <w:instrText xml:space="preserve"> ADDIN EN.CITE.DATA </w:instrText>
      </w:r>
      <w:r w:rsidR="007F6632" w:rsidRPr="00F83309">
        <w:rPr>
          <w:rFonts w:cs="Calibri"/>
          <w:bCs/>
        </w:rPr>
      </w:r>
      <w:r w:rsidR="007F6632" w:rsidRPr="00F83309">
        <w:rPr>
          <w:rFonts w:cs="Calibri"/>
          <w:bCs/>
        </w:rPr>
        <w:fldChar w:fldCharType="end"/>
      </w:r>
      <w:r w:rsidR="007F6632" w:rsidRPr="00F83309">
        <w:rPr>
          <w:rFonts w:cs="Calibri"/>
          <w:bCs/>
        </w:rPr>
      </w:r>
      <w:r w:rsidR="007F6632" w:rsidRPr="00F83309">
        <w:rPr>
          <w:rFonts w:cs="Calibri"/>
          <w:bCs/>
        </w:rPr>
        <w:fldChar w:fldCharType="separate"/>
      </w:r>
      <w:r w:rsidR="005E03C0" w:rsidRPr="00F83309">
        <w:rPr>
          <w:rFonts w:cs="Calibri"/>
          <w:bCs/>
          <w:noProof/>
        </w:rPr>
        <w:t>[</w:t>
      </w:r>
      <w:hyperlink w:anchor="_ENREF_7" w:tooltip="MacKay, 1970 #3147" w:history="1">
        <w:r w:rsidR="005E03C0" w:rsidRPr="00F83309">
          <w:rPr>
            <w:rFonts w:cs="Calibri"/>
            <w:bCs/>
            <w:i/>
            <w:noProof/>
          </w:rPr>
          <w:t>MacKay</w:t>
        </w:r>
        <w:r w:rsidR="005E03C0" w:rsidRPr="00F83309">
          <w:rPr>
            <w:rFonts w:cs="Calibri"/>
            <w:bCs/>
            <w:noProof/>
          </w:rPr>
          <w:t>, 1970</w:t>
        </w:r>
      </w:hyperlink>
      <w:r w:rsidR="005E03C0" w:rsidRPr="00F83309">
        <w:rPr>
          <w:rFonts w:cs="Calibri"/>
          <w:bCs/>
          <w:noProof/>
        </w:rPr>
        <w:t xml:space="preserve">; </w:t>
      </w:r>
      <w:hyperlink w:anchor="_ENREF_18" w:tooltip="Yoshikawa, 2002 #3163" w:history="1">
        <w:r w:rsidR="005E03C0" w:rsidRPr="00F83309">
          <w:rPr>
            <w:rFonts w:cs="Calibri"/>
            <w:bCs/>
            <w:i/>
            <w:noProof/>
          </w:rPr>
          <w:t>Yoshikawa et al.</w:t>
        </w:r>
        <w:r w:rsidR="005E03C0" w:rsidRPr="00F83309">
          <w:rPr>
            <w:rFonts w:cs="Calibri"/>
            <w:bCs/>
            <w:noProof/>
          </w:rPr>
          <w:t>, 2002</w:t>
        </w:r>
      </w:hyperlink>
      <w:r w:rsidR="005E03C0" w:rsidRPr="00F83309">
        <w:rPr>
          <w:rFonts w:cs="Calibri"/>
          <w:bCs/>
          <w:noProof/>
        </w:rPr>
        <w:t>]</w:t>
      </w:r>
      <w:r w:rsidR="007F6632" w:rsidRPr="00F83309">
        <w:rPr>
          <w:rFonts w:cs="Calibri"/>
          <w:bCs/>
        </w:rPr>
        <w:fldChar w:fldCharType="end"/>
      </w:r>
      <w:r w:rsidR="005E03C0" w:rsidRPr="00F83309">
        <w:rPr>
          <w:rFonts w:cs="Calibri"/>
          <w:bCs/>
        </w:rPr>
        <w:t>. However, this could be achieved if fire were treated as a continual process, rather than its effects being calculated in a single annual step as at present.</w:t>
      </w:r>
      <w:r w:rsidR="00BF0BED">
        <w:rPr>
          <w:rFonts w:cs="Calibri"/>
          <w:bCs/>
        </w:rPr>
        <w:t xml:space="preserve"> </w:t>
      </w:r>
      <w:r w:rsidR="00607924">
        <w:rPr>
          <w:rFonts w:cs="Calibri"/>
          <w:bCs/>
        </w:rPr>
        <w:t>The result of this sin</w:t>
      </w:r>
      <w:r w:rsidR="004F7E8A">
        <w:rPr>
          <w:rFonts w:cs="Calibri"/>
          <w:bCs/>
          <w:lang w:val="en-US"/>
        </w:rPr>
        <w:t>g</w:t>
      </w:r>
      <w:r w:rsidR="00607924">
        <w:rPr>
          <w:rFonts w:cs="Calibri"/>
          <w:bCs/>
        </w:rPr>
        <w:t xml:space="preserve">le annual step is that </w:t>
      </w:r>
      <w:r w:rsidR="00B7489B">
        <w:rPr>
          <w:rFonts w:cs="Calibri"/>
          <w:bCs/>
        </w:rPr>
        <w:t>the concequences of fire disturbance</w:t>
      </w:r>
      <w:r w:rsidR="00607924">
        <w:rPr>
          <w:rFonts w:cs="Calibri"/>
          <w:bCs/>
        </w:rPr>
        <w:t xml:space="preserve"> </w:t>
      </w:r>
      <w:r w:rsidR="004F7E8A">
        <w:rPr>
          <w:rFonts w:cs="Calibri"/>
          <w:bCs/>
        </w:rPr>
        <w:t>start to take</w:t>
      </w:r>
      <w:r w:rsidR="00B7489B">
        <w:rPr>
          <w:rFonts w:cs="Calibri"/>
          <w:bCs/>
        </w:rPr>
        <w:t xml:space="preserve"> effect</w:t>
      </w:r>
      <w:r w:rsidR="00B3690E">
        <w:rPr>
          <w:rFonts w:cs="Calibri"/>
          <w:bCs/>
        </w:rPr>
        <w:t xml:space="preserve"> on Janua</w:t>
      </w:r>
      <w:r w:rsidR="00B7489B">
        <w:rPr>
          <w:rFonts w:cs="Calibri"/>
          <w:bCs/>
        </w:rPr>
        <w:t>ry 1st of each year which creates</w:t>
      </w:r>
      <w:r w:rsidR="00B3690E">
        <w:rPr>
          <w:rFonts w:cs="Calibri"/>
          <w:bCs/>
        </w:rPr>
        <w:t xml:space="preserve"> an unrealistic discontinuity in variable values.</w:t>
      </w:r>
      <w:r w:rsidR="009D3E57">
        <w:rPr>
          <w:rFonts w:cs="Calibri"/>
          <w:bCs/>
        </w:rPr>
        <w:t xml:space="preserve"> </w:t>
      </w:r>
      <w:r w:rsidR="005E03C0" w:rsidRPr="00F83309">
        <w:rPr>
          <w:rFonts w:cs="Calibri"/>
          <w:bCs/>
        </w:rPr>
        <w:t xml:space="preserve"> </w:t>
      </w:r>
      <w:r>
        <w:rPr>
          <w:rFonts w:cs="Calibri"/>
          <w:bCs/>
        </w:rPr>
        <w:t xml:space="preserve">The most difficult shortcoming to address is </w:t>
      </w:r>
      <w:r w:rsidR="005E03C0" w:rsidRPr="00F83309">
        <w:rPr>
          <w:rFonts w:cs="Calibri"/>
          <w:bCs/>
        </w:rPr>
        <w:t xml:space="preserve">the </w:t>
      </w:r>
      <w:r>
        <w:rPr>
          <w:rFonts w:cs="Calibri"/>
          <w:bCs/>
        </w:rPr>
        <w:t xml:space="preserve">inadequate representation of the </w:t>
      </w:r>
      <w:r w:rsidR="005E03C0" w:rsidRPr="00F83309">
        <w:rPr>
          <w:rFonts w:cs="Calibri"/>
          <w:bCs/>
        </w:rPr>
        <w:t xml:space="preserve">radiation balance </w:t>
      </w:r>
      <w:r>
        <w:rPr>
          <w:rFonts w:cs="Calibri"/>
          <w:bCs/>
        </w:rPr>
        <w:t>(point 2). While t</w:t>
      </w:r>
      <w:r w:rsidR="005E03C0" w:rsidRPr="00F83309">
        <w:rPr>
          <w:rFonts w:cs="Calibri"/>
          <w:bCs/>
        </w:rPr>
        <w:t xml:space="preserve">he </w:t>
      </w:r>
      <w:r w:rsidRPr="00F83309">
        <w:rPr>
          <w:rFonts w:cs="Calibri"/>
          <w:bCs/>
        </w:rPr>
        <w:t>ad hoc</w:t>
      </w:r>
      <w:r w:rsidRPr="00F83309" w:rsidDel="002669B7">
        <w:rPr>
          <w:rFonts w:cs="Calibri"/>
          <w:bCs/>
        </w:rPr>
        <w:t xml:space="preserve"> </w:t>
      </w:r>
      <w:r w:rsidR="005E03C0" w:rsidRPr="00F83309">
        <w:rPr>
          <w:rFonts w:cs="Calibri"/>
          <w:bCs/>
        </w:rPr>
        <w:t xml:space="preserve">approach used </w:t>
      </w:r>
      <w:r>
        <w:rPr>
          <w:rFonts w:cs="Calibri"/>
          <w:bCs/>
        </w:rPr>
        <w:t xml:space="preserve">above illustrates the </w:t>
      </w:r>
      <w:r w:rsidR="005E03C0" w:rsidRPr="00F83309">
        <w:rPr>
          <w:rFonts w:cs="Calibri"/>
          <w:bCs/>
        </w:rPr>
        <w:t>importance</w:t>
      </w:r>
      <w:r>
        <w:rPr>
          <w:rFonts w:cs="Calibri"/>
          <w:bCs/>
        </w:rPr>
        <w:t xml:space="preserve"> of this process, it is clearly only a stopgap</w:t>
      </w:r>
      <w:r w:rsidR="005E03C0" w:rsidRPr="00F83309">
        <w:rPr>
          <w:rFonts w:cs="Calibri"/>
          <w:bCs/>
        </w:rPr>
        <w:t>.</w:t>
      </w:r>
      <w:r w:rsidR="008F07BB">
        <w:rPr>
          <w:rFonts w:cs="Calibri"/>
          <w:bCs/>
        </w:rPr>
        <w:t xml:space="preserve"> </w:t>
      </w:r>
      <w:r w:rsidR="000E37F1">
        <w:rPr>
          <w:rFonts w:cs="Calibri"/>
          <w:bCs/>
        </w:rPr>
        <w:t>An approach</w:t>
      </w:r>
      <w:r w:rsidR="00AE23AA">
        <w:rPr>
          <w:rFonts w:cs="Calibri"/>
          <w:bCs/>
        </w:rPr>
        <w:t xml:space="preserve"> of simply transfering the ratiative transfer subroutines from the models that encompass them (JULES and CLM4CN) into LPJ-WM is both sensible and feasible. The reasoning is that the current version of LPJ-WM is only missing proper soil</w:t>
      </w:r>
      <w:r w:rsidR="00D57650">
        <w:rPr>
          <w:rFonts w:cs="Calibri"/>
          <w:bCs/>
        </w:rPr>
        <w:t>/snow</w:t>
      </w:r>
      <w:r w:rsidR="00AE23AA">
        <w:rPr>
          <w:rFonts w:cs="Calibri"/>
          <w:bCs/>
        </w:rPr>
        <w:t xml:space="preserve"> boundary conditions since it overimplifies by using the driving air temperature</w:t>
      </w:r>
      <w:r w:rsidR="004F7E8A">
        <w:rPr>
          <w:rFonts w:cs="Calibri"/>
          <w:bCs/>
        </w:rPr>
        <w:t xml:space="preserve"> </w:t>
      </w:r>
      <w:r w:rsidR="000E37F1">
        <w:rPr>
          <w:rFonts w:cs="Calibri"/>
          <w:bCs/>
        </w:rPr>
        <w:t>data set</w:t>
      </w:r>
      <w:r w:rsidR="00D57650">
        <w:rPr>
          <w:rFonts w:cs="Calibri"/>
          <w:bCs/>
        </w:rPr>
        <w:t xml:space="preserve">. Visualizing model processes as </w:t>
      </w:r>
      <w:r w:rsidR="000E37F1">
        <w:rPr>
          <w:rFonts w:cs="Calibri"/>
          <w:bCs/>
        </w:rPr>
        <w:t xml:space="preserve">a column </w:t>
      </w:r>
      <w:r w:rsidR="000E37F1">
        <w:rPr>
          <w:rFonts w:cs="Calibri"/>
          <w:bCs/>
        </w:rPr>
        <w:lastRenderedPageBreak/>
        <w:t xml:space="preserve">of </w:t>
      </w:r>
      <w:r w:rsidR="004F7E8A">
        <w:rPr>
          <w:rFonts w:cs="Calibri"/>
          <w:bCs/>
        </w:rPr>
        <w:t>stratified layers, imp</w:t>
      </w:r>
      <w:r w:rsidR="00D57650">
        <w:rPr>
          <w:rFonts w:cs="Calibri"/>
          <w:bCs/>
        </w:rPr>
        <w:t xml:space="preserve">lementing the radiative transfer model of JULES  would simply add a process on the top of </w:t>
      </w:r>
      <w:r w:rsidR="00411D4C">
        <w:rPr>
          <w:rFonts w:cs="Calibri"/>
          <w:bCs/>
        </w:rPr>
        <w:t>the column</w:t>
      </w:r>
      <w:r w:rsidR="007939E0">
        <w:rPr>
          <w:rFonts w:cs="Calibri"/>
          <w:bCs/>
        </w:rPr>
        <w:t xml:space="preserve"> thus minimizing conflicts</w:t>
      </w:r>
      <w:r w:rsidR="00411D4C">
        <w:rPr>
          <w:rFonts w:cs="Calibri"/>
          <w:bCs/>
        </w:rPr>
        <w:t xml:space="preserve"> and interaction</w:t>
      </w:r>
      <w:r w:rsidR="007939E0">
        <w:rPr>
          <w:rFonts w:cs="Calibri"/>
          <w:bCs/>
        </w:rPr>
        <w:t xml:space="preserve"> with other processes</w:t>
      </w:r>
      <w:r w:rsidR="00411D4C">
        <w:rPr>
          <w:rFonts w:cs="Calibri"/>
          <w:bCs/>
        </w:rPr>
        <w:t xml:space="preserve"> and reducing complexity </w:t>
      </w:r>
      <w:r w:rsidR="007939E0">
        <w:rPr>
          <w:rFonts w:cs="Calibri"/>
          <w:bCs/>
        </w:rPr>
        <w:t>. A re-parameterization of the model woul</w:t>
      </w:r>
      <w:r w:rsidR="00411D4C">
        <w:rPr>
          <w:rFonts w:cs="Calibri"/>
          <w:bCs/>
        </w:rPr>
        <w:t>d certainly</w:t>
      </w:r>
      <w:r w:rsidR="004F7E8A">
        <w:rPr>
          <w:rFonts w:cs="Calibri"/>
          <w:bCs/>
        </w:rPr>
        <w:t xml:space="preserve"> be needed but the said method</w:t>
      </w:r>
      <w:r w:rsidR="00411D4C">
        <w:rPr>
          <w:rFonts w:cs="Calibri"/>
          <w:bCs/>
        </w:rPr>
        <w:t xml:space="preserve"> would be </w:t>
      </w:r>
      <w:r w:rsidR="004F7E8A">
        <w:rPr>
          <w:rFonts w:cs="Calibri"/>
          <w:bCs/>
        </w:rPr>
        <w:t xml:space="preserve">the most </w:t>
      </w:r>
      <w:r w:rsidR="00411D4C">
        <w:rPr>
          <w:rFonts w:cs="Calibri"/>
          <w:bCs/>
        </w:rPr>
        <w:t xml:space="preserve">cost-effective </w:t>
      </w:r>
      <w:r w:rsidR="004F7E8A">
        <w:rPr>
          <w:rFonts w:cs="Calibri"/>
          <w:bCs/>
        </w:rPr>
        <w:t>approach to acquire a land surface model that would include all the essential processes needed to describe and accuretely simulate the carbon balance in the Arctic.</w:t>
      </w:r>
      <w:r w:rsidR="00D57650">
        <w:rPr>
          <w:rFonts w:cs="Calibri"/>
          <w:bCs/>
        </w:rPr>
        <w:t xml:space="preserve">  </w:t>
      </w:r>
      <w:r w:rsidR="00AE23AA">
        <w:rPr>
          <w:rFonts w:cs="Calibri"/>
          <w:bCs/>
        </w:rPr>
        <w:t xml:space="preserve"> </w:t>
      </w:r>
    </w:p>
    <w:p w:rsidR="005E03C0" w:rsidRDefault="005E03C0" w:rsidP="008552E8">
      <w:pPr>
        <w:jc w:val="both"/>
      </w:pPr>
    </w:p>
    <w:p w:rsidR="005E03C0" w:rsidRPr="005F2BAE" w:rsidRDefault="005E03C0" w:rsidP="008552E8">
      <w:pPr>
        <w:jc w:val="both"/>
      </w:pPr>
    </w:p>
    <w:p w:rsidR="00BA6987" w:rsidRDefault="00C51E04" w:rsidP="00C51E04">
      <w:pPr>
        <w:pStyle w:val="Heading1"/>
        <w:rPr>
          <w:lang w:val="en-GB"/>
        </w:rPr>
      </w:pPr>
      <w:bookmarkStart w:id="12" w:name="_Toc333910708"/>
      <w:r>
        <w:rPr>
          <w:lang w:val="en-GB"/>
        </w:rPr>
        <w:lastRenderedPageBreak/>
        <w:t>References</w:t>
      </w:r>
      <w:bookmarkEnd w:id="12"/>
    </w:p>
    <w:p w:rsidR="005E03C0" w:rsidRPr="00F365DB" w:rsidRDefault="007F6632" w:rsidP="005E03C0">
      <w:pPr>
        <w:spacing w:after="0" w:line="240" w:lineRule="auto"/>
        <w:rPr>
          <w:rFonts w:asciiTheme="minorHAnsi" w:hAnsiTheme="minorHAnsi" w:cstheme="minorHAnsi"/>
          <w:noProof/>
          <w:lang w:val="en-GB"/>
        </w:rPr>
      </w:pPr>
      <w:r w:rsidRPr="00835A15">
        <w:rPr>
          <w:rFonts w:asciiTheme="minorHAnsi" w:hAnsiTheme="minorHAnsi" w:cstheme="minorHAnsi"/>
          <w:b/>
          <w:lang w:val="en-GB"/>
        </w:rPr>
        <w:fldChar w:fldCharType="begin"/>
      </w:r>
      <w:r w:rsidR="00835A15" w:rsidRPr="00835A15">
        <w:rPr>
          <w:rFonts w:asciiTheme="minorHAnsi" w:hAnsiTheme="minorHAnsi" w:cstheme="minorHAnsi"/>
          <w:b/>
          <w:lang w:val="en-GB"/>
        </w:rPr>
        <w:instrText xml:space="preserve"> ADDIN EN.REFLIST </w:instrText>
      </w:r>
      <w:r w:rsidRPr="00835A15">
        <w:rPr>
          <w:rFonts w:asciiTheme="minorHAnsi" w:hAnsiTheme="minorHAnsi" w:cstheme="minorHAnsi"/>
          <w:b/>
          <w:lang w:val="en-GB"/>
        </w:rPr>
        <w:fldChar w:fldCharType="separate"/>
      </w:r>
      <w:bookmarkStart w:id="13" w:name="_ENREF_1"/>
      <w:r w:rsidR="00835A15" w:rsidRPr="00835A15">
        <w:rPr>
          <w:rFonts w:asciiTheme="minorHAnsi" w:hAnsiTheme="minorHAnsi" w:cstheme="minorHAnsi"/>
          <w:noProof/>
          <w:lang w:val="en-GB"/>
        </w:rPr>
        <w:t xml:space="preserve">Armstrong, R. L., and E. Brun (Eds.) (2008), </w:t>
      </w:r>
      <w:r w:rsidR="00835A15" w:rsidRPr="00835A15">
        <w:rPr>
          <w:rFonts w:asciiTheme="minorHAnsi" w:hAnsiTheme="minorHAnsi" w:cstheme="minorHAnsi"/>
          <w:i/>
          <w:noProof/>
          <w:lang w:val="en-GB"/>
        </w:rPr>
        <w:t>Snow &amp; Climate:Physical Processes, Surface Energy Exchange and Modeling</w:t>
      </w:r>
      <w:r w:rsidR="00835A15" w:rsidRPr="00835A15">
        <w:rPr>
          <w:rFonts w:asciiTheme="minorHAnsi" w:hAnsiTheme="minorHAnsi" w:cstheme="minorHAnsi"/>
          <w:noProof/>
          <w:lang w:val="en-GB"/>
        </w:rPr>
        <w:t>, Cambridge University Press, Cambridge.</w:t>
      </w:r>
      <w:bookmarkEnd w:id="13"/>
    </w:p>
    <w:p w:rsidR="005E03C0" w:rsidRPr="00F365DB" w:rsidRDefault="00835A15" w:rsidP="005E03C0">
      <w:pPr>
        <w:spacing w:after="0" w:line="240" w:lineRule="auto"/>
        <w:rPr>
          <w:rFonts w:asciiTheme="minorHAnsi" w:hAnsiTheme="minorHAnsi" w:cstheme="minorHAnsi"/>
          <w:noProof/>
          <w:lang w:val="en-GB"/>
        </w:rPr>
      </w:pPr>
      <w:bookmarkStart w:id="14" w:name="_ENREF_2"/>
      <w:r w:rsidRPr="00835A15">
        <w:rPr>
          <w:rFonts w:asciiTheme="minorHAnsi" w:hAnsiTheme="minorHAnsi" w:cstheme="minorHAnsi"/>
          <w:noProof/>
          <w:lang w:val="en-GB"/>
        </w:rPr>
        <w:t xml:space="preserve">Best, M. J., et al. (2011), The Joint UK Land Environment Simulator (JULES), model description - Part 1: Energy and water fluxes, </w:t>
      </w:r>
      <w:r w:rsidRPr="00835A15">
        <w:rPr>
          <w:rFonts w:asciiTheme="minorHAnsi" w:hAnsiTheme="minorHAnsi" w:cstheme="minorHAnsi"/>
          <w:i/>
          <w:noProof/>
          <w:lang w:val="en-GB"/>
        </w:rPr>
        <w:t>Geosci Model Dev</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4</w:t>
      </w:r>
      <w:r w:rsidRPr="00835A15">
        <w:rPr>
          <w:rFonts w:asciiTheme="minorHAnsi" w:hAnsiTheme="minorHAnsi" w:cstheme="minorHAnsi"/>
          <w:noProof/>
          <w:lang w:val="en-GB"/>
        </w:rPr>
        <w:t>(3), 677-699, doi: DOI 10.5194/gmd-4-677-2011.</w:t>
      </w:r>
      <w:bookmarkEnd w:id="14"/>
    </w:p>
    <w:p w:rsidR="005E03C0" w:rsidRPr="00F365DB" w:rsidRDefault="00835A15" w:rsidP="005E03C0">
      <w:pPr>
        <w:spacing w:after="0" w:line="240" w:lineRule="auto"/>
        <w:rPr>
          <w:rFonts w:asciiTheme="minorHAnsi" w:hAnsiTheme="minorHAnsi" w:cstheme="minorHAnsi"/>
          <w:noProof/>
          <w:lang w:val="en-GB"/>
        </w:rPr>
      </w:pPr>
      <w:bookmarkStart w:id="15" w:name="_ENREF_3"/>
      <w:r w:rsidRPr="00835A15">
        <w:rPr>
          <w:rFonts w:asciiTheme="minorHAnsi" w:hAnsiTheme="minorHAnsi" w:cstheme="minorHAnsi"/>
          <w:noProof/>
          <w:lang w:val="en-GB"/>
        </w:rPr>
        <w:t xml:space="preserve">Christensen, J. H., B. Hewitson, A. Busuioc, A. Chen, X. Gao, I. Held, R. Jones, and R. K. Kolli (2007), Regional Climate Projections, in </w:t>
      </w:r>
      <w:r w:rsidRPr="00835A15">
        <w:rPr>
          <w:rFonts w:asciiTheme="minorHAnsi" w:hAnsiTheme="minorHAnsi" w:cstheme="minorHAnsi"/>
          <w:i/>
          <w:noProof/>
          <w:lang w:val="en-GB"/>
        </w:rPr>
        <w:t xml:space="preserve">Climate Change 2007: The Physical Science Basis. Contribution of Working Group I to the Fourth Assessment Report of the Intergovernmental Panel on Climate Change </w:t>
      </w:r>
      <w:r w:rsidRPr="00835A15">
        <w:rPr>
          <w:rFonts w:asciiTheme="minorHAnsi" w:hAnsiTheme="minorHAnsi" w:cstheme="minorHAnsi"/>
          <w:noProof/>
          <w:lang w:val="en-GB"/>
        </w:rPr>
        <w:t>edited by S. Solomon, D. Qin, M. Manning, Z. Chen, M. Marquis, K. B. Averyt, M. Tignor and H. L. Miller, pp. 847-940, Cambridge University Press, Cambridge, U.K.</w:t>
      </w:r>
      <w:bookmarkEnd w:id="15"/>
    </w:p>
    <w:p w:rsidR="005E03C0" w:rsidRPr="00F365DB" w:rsidRDefault="00835A15" w:rsidP="005E03C0">
      <w:pPr>
        <w:spacing w:after="0" w:line="240" w:lineRule="auto"/>
        <w:rPr>
          <w:rFonts w:asciiTheme="minorHAnsi" w:hAnsiTheme="minorHAnsi" w:cstheme="minorHAnsi"/>
          <w:noProof/>
          <w:lang w:val="en-GB"/>
        </w:rPr>
      </w:pPr>
      <w:bookmarkStart w:id="16" w:name="_ENREF_4"/>
      <w:r w:rsidRPr="00835A15">
        <w:rPr>
          <w:rFonts w:asciiTheme="minorHAnsi" w:hAnsiTheme="minorHAnsi" w:cstheme="minorHAnsi"/>
          <w:noProof/>
          <w:lang w:val="en-GB"/>
        </w:rPr>
        <w:t xml:space="preserve">Judson, A., and N. Doesken (2000), Density of freshly fallen snow in the Central Rocky Mountains, </w:t>
      </w:r>
      <w:r w:rsidRPr="00835A15">
        <w:rPr>
          <w:rFonts w:asciiTheme="minorHAnsi" w:hAnsiTheme="minorHAnsi" w:cstheme="minorHAnsi"/>
          <w:i/>
          <w:noProof/>
          <w:lang w:val="en-GB"/>
        </w:rPr>
        <w:t>B Am Meteorol Soc</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81</w:t>
      </w:r>
      <w:r w:rsidRPr="00835A15">
        <w:rPr>
          <w:rFonts w:asciiTheme="minorHAnsi" w:hAnsiTheme="minorHAnsi" w:cstheme="minorHAnsi"/>
          <w:noProof/>
          <w:lang w:val="en-GB"/>
        </w:rPr>
        <w:t>(7), 1577-1587.</w:t>
      </w:r>
      <w:bookmarkEnd w:id="16"/>
    </w:p>
    <w:p w:rsidR="005E03C0" w:rsidRPr="00F365DB" w:rsidRDefault="00835A15" w:rsidP="005E03C0">
      <w:pPr>
        <w:spacing w:after="0" w:line="240" w:lineRule="auto"/>
        <w:rPr>
          <w:rFonts w:asciiTheme="minorHAnsi" w:hAnsiTheme="minorHAnsi" w:cstheme="minorHAnsi"/>
          <w:noProof/>
          <w:lang w:val="en-GB"/>
        </w:rPr>
      </w:pPr>
      <w:bookmarkStart w:id="17" w:name="_ENREF_5"/>
      <w:r w:rsidRPr="00835A15">
        <w:rPr>
          <w:rFonts w:asciiTheme="minorHAnsi" w:hAnsiTheme="minorHAnsi" w:cstheme="minorHAnsi"/>
          <w:noProof/>
          <w:lang w:val="en-GB"/>
        </w:rPr>
        <w:t xml:space="preserve">Kasischke, E. S., N. L. Christensen, and B. J. Stocks (1995), Fire, Global Warming, and the Carbon Balance of Boreal Forests, </w:t>
      </w:r>
      <w:r w:rsidRPr="00835A15">
        <w:rPr>
          <w:rFonts w:asciiTheme="minorHAnsi" w:hAnsiTheme="minorHAnsi" w:cstheme="minorHAnsi"/>
          <w:i/>
          <w:noProof/>
          <w:lang w:val="en-GB"/>
        </w:rPr>
        <w:t>Ecol Appl</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5</w:t>
      </w:r>
      <w:r w:rsidRPr="00835A15">
        <w:rPr>
          <w:rFonts w:asciiTheme="minorHAnsi" w:hAnsiTheme="minorHAnsi" w:cstheme="minorHAnsi"/>
          <w:noProof/>
          <w:lang w:val="en-GB"/>
        </w:rPr>
        <w:t>(2), 437-451.</w:t>
      </w:r>
      <w:bookmarkEnd w:id="17"/>
    </w:p>
    <w:p w:rsidR="005E03C0" w:rsidRPr="00F365DB" w:rsidRDefault="00835A15" w:rsidP="005E03C0">
      <w:pPr>
        <w:spacing w:after="0" w:line="240" w:lineRule="auto"/>
        <w:rPr>
          <w:rFonts w:asciiTheme="minorHAnsi" w:hAnsiTheme="minorHAnsi" w:cstheme="minorHAnsi"/>
          <w:noProof/>
          <w:lang w:val="en-GB"/>
        </w:rPr>
      </w:pPr>
      <w:bookmarkStart w:id="18" w:name="_ENREF_6"/>
      <w:r w:rsidRPr="00835A15">
        <w:rPr>
          <w:rFonts w:asciiTheme="minorHAnsi" w:hAnsiTheme="minorHAnsi" w:cstheme="minorHAnsi"/>
          <w:noProof/>
          <w:lang w:val="en-GB"/>
        </w:rPr>
        <w:t>Krenke, A. (2004), Former Soviet Union hydrological snow surveys, edited, NSIDC, Boulder,CO.</w:t>
      </w:r>
      <w:bookmarkEnd w:id="18"/>
    </w:p>
    <w:p w:rsidR="005E03C0" w:rsidRPr="00F365DB" w:rsidRDefault="00835A15" w:rsidP="005E03C0">
      <w:pPr>
        <w:spacing w:after="0" w:line="240" w:lineRule="auto"/>
        <w:rPr>
          <w:rFonts w:asciiTheme="minorHAnsi" w:hAnsiTheme="minorHAnsi" w:cstheme="minorHAnsi"/>
          <w:noProof/>
          <w:lang w:val="en-GB"/>
        </w:rPr>
      </w:pPr>
      <w:bookmarkStart w:id="19" w:name="_ENREF_7"/>
      <w:r w:rsidRPr="00835A15">
        <w:rPr>
          <w:rFonts w:asciiTheme="minorHAnsi" w:hAnsiTheme="minorHAnsi" w:cstheme="minorHAnsi"/>
          <w:noProof/>
          <w:lang w:val="en-GB"/>
        </w:rPr>
        <w:t xml:space="preserve">MacKay, J. R. (1970), Disturbances to the tundra and forest tundra environments of the western Arctic, </w:t>
      </w:r>
      <w:r w:rsidRPr="00835A15">
        <w:rPr>
          <w:rFonts w:asciiTheme="minorHAnsi" w:hAnsiTheme="minorHAnsi" w:cstheme="minorHAnsi"/>
          <w:i/>
          <w:noProof/>
          <w:lang w:val="en-GB"/>
        </w:rPr>
        <w:t>Canadian Geotechnical Journal</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7</w:t>
      </w:r>
      <w:r w:rsidRPr="00835A15">
        <w:rPr>
          <w:rFonts w:asciiTheme="minorHAnsi" w:hAnsiTheme="minorHAnsi" w:cstheme="minorHAnsi"/>
          <w:noProof/>
          <w:lang w:val="en-GB"/>
        </w:rPr>
        <w:t>(4), 420-432.</w:t>
      </w:r>
      <w:bookmarkEnd w:id="19"/>
    </w:p>
    <w:p w:rsidR="005E03C0" w:rsidRPr="00F365DB" w:rsidRDefault="00835A15" w:rsidP="005E03C0">
      <w:pPr>
        <w:spacing w:after="0" w:line="240" w:lineRule="auto"/>
        <w:rPr>
          <w:rFonts w:asciiTheme="minorHAnsi" w:hAnsiTheme="minorHAnsi" w:cstheme="minorHAnsi"/>
          <w:noProof/>
          <w:lang w:val="en-GB"/>
        </w:rPr>
      </w:pPr>
      <w:bookmarkStart w:id="20" w:name="_ENREF_8"/>
      <w:r w:rsidRPr="00835A15">
        <w:rPr>
          <w:rFonts w:asciiTheme="minorHAnsi" w:hAnsiTheme="minorHAnsi" w:cstheme="minorHAnsi"/>
          <w:noProof/>
          <w:lang w:val="en-GB"/>
        </w:rPr>
        <w:t xml:space="preserve">McGuire, A. D., J. M. Melillo, D. W. Kicklighter, and L. A. Joyce (1995), Equilibrium responses of soil carbon to climate change: Empirical and process-based estimates, </w:t>
      </w:r>
      <w:r w:rsidRPr="00835A15">
        <w:rPr>
          <w:rFonts w:asciiTheme="minorHAnsi" w:hAnsiTheme="minorHAnsi" w:cstheme="minorHAnsi"/>
          <w:i/>
          <w:noProof/>
          <w:lang w:val="en-GB"/>
        </w:rPr>
        <w:t>J Biogeogr</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22</w:t>
      </w:r>
      <w:r w:rsidRPr="00835A15">
        <w:rPr>
          <w:rFonts w:asciiTheme="minorHAnsi" w:hAnsiTheme="minorHAnsi" w:cstheme="minorHAnsi"/>
          <w:noProof/>
          <w:lang w:val="en-GB"/>
        </w:rPr>
        <w:t>(4-5), 785-796.</w:t>
      </w:r>
      <w:bookmarkEnd w:id="20"/>
    </w:p>
    <w:p w:rsidR="005E03C0" w:rsidRPr="00F365DB" w:rsidRDefault="00835A15" w:rsidP="005E03C0">
      <w:pPr>
        <w:spacing w:after="0" w:line="240" w:lineRule="auto"/>
        <w:rPr>
          <w:rFonts w:asciiTheme="minorHAnsi" w:hAnsiTheme="minorHAnsi" w:cstheme="minorHAnsi"/>
          <w:noProof/>
          <w:lang w:val="en-GB"/>
        </w:rPr>
      </w:pPr>
      <w:bookmarkStart w:id="21" w:name="_ENREF_9"/>
      <w:r w:rsidRPr="00835A15">
        <w:rPr>
          <w:rFonts w:asciiTheme="minorHAnsi" w:hAnsiTheme="minorHAnsi" w:cstheme="minorHAnsi"/>
          <w:noProof/>
          <w:lang w:val="en-GB"/>
        </w:rPr>
        <w:t>Oleson, K. W. (2010), Technical Description of version 4.0 of the Community Land Model, NCAR Technical Note 47, 257.</w:t>
      </w:r>
      <w:bookmarkEnd w:id="21"/>
    </w:p>
    <w:p w:rsidR="005E03C0" w:rsidRPr="00F365DB" w:rsidRDefault="00835A15" w:rsidP="005E03C0">
      <w:pPr>
        <w:spacing w:after="0" w:line="240" w:lineRule="auto"/>
        <w:rPr>
          <w:rFonts w:asciiTheme="minorHAnsi" w:hAnsiTheme="minorHAnsi" w:cstheme="minorHAnsi"/>
          <w:noProof/>
          <w:lang w:val="en-GB"/>
        </w:rPr>
      </w:pPr>
      <w:bookmarkStart w:id="22" w:name="_ENREF_10"/>
      <w:r w:rsidRPr="00835A15">
        <w:rPr>
          <w:rFonts w:asciiTheme="minorHAnsi" w:hAnsiTheme="minorHAnsi" w:cstheme="minorHAnsi"/>
          <w:noProof/>
          <w:lang w:val="en-GB"/>
        </w:rPr>
        <w:t xml:space="preserve">Roebber, P. J., S. L. Bruening, D. M. Schultz, and J. V. Cortinas (2003), Improving snowfall forecasting by diagnosing snow density, </w:t>
      </w:r>
      <w:r w:rsidRPr="00835A15">
        <w:rPr>
          <w:rFonts w:asciiTheme="minorHAnsi" w:hAnsiTheme="minorHAnsi" w:cstheme="minorHAnsi"/>
          <w:i/>
          <w:noProof/>
          <w:lang w:val="en-GB"/>
        </w:rPr>
        <w:t>Weather Forecast</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18</w:t>
      </w:r>
      <w:r w:rsidRPr="00835A15">
        <w:rPr>
          <w:rFonts w:asciiTheme="minorHAnsi" w:hAnsiTheme="minorHAnsi" w:cstheme="minorHAnsi"/>
          <w:noProof/>
          <w:lang w:val="en-GB"/>
        </w:rPr>
        <w:t>(2), 264-287.</w:t>
      </w:r>
      <w:bookmarkEnd w:id="22"/>
    </w:p>
    <w:p w:rsidR="005E03C0" w:rsidRPr="00F365DB" w:rsidRDefault="00835A15" w:rsidP="005E03C0">
      <w:pPr>
        <w:spacing w:after="0" w:line="240" w:lineRule="auto"/>
        <w:rPr>
          <w:rFonts w:asciiTheme="minorHAnsi" w:hAnsiTheme="minorHAnsi" w:cstheme="minorHAnsi"/>
          <w:noProof/>
          <w:lang w:val="en-GB"/>
        </w:rPr>
      </w:pPr>
      <w:bookmarkStart w:id="23" w:name="_ENREF_11"/>
      <w:r w:rsidRPr="00835A15">
        <w:rPr>
          <w:rFonts w:asciiTheme="minorHAnsi" w:hAnsiTheme="minorHAnsi" w:cstheme="minorHAnsi"/>
          <w:noProof/>
          <w:lang w:val="en-GB"/>
        </w:rPr>
        <w:t xml:space="preserve">Serreze, M. C., and J. A. Francis (2006), The arctic amplification debate, </w:t>
      </w:r>
      <w:r w:rsidRPr="00835A15">
        <w:rPr>
          <w:rFonts w:asciiTheme="minorHAnsi" w:hAnsiTheme="minorHAnsi" w:cstheme="minorHAnsi"/>
          <w:i/>
          <w:noProof/>
          <w:lang w:val="en-GB"/>
        </w:rPr>
        <w:t>Climatic Change</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76</w:t>
      </w:r>
      <w:r w:rsidRPr="00835A15">
        <w:rPr>
          <w:rFonts w:asciiTheme="minorHAnsi" w:hAnsiTheme="minorHAnsi" w:cstheme="minorHAnsi"/>
          <w:noProof/>
          <w:lang w:val="en-GB"/>
        </w:rPr>
        <w:t>(3-4), 241-264, doi: 10.1007/s10584-005-9017-y.</w:t>
      </w:r>
      <w:bookmarkEnd w:id="23"/>
    </w:p>
    <w:p w:rsidR="005E03C0" w:rsidRPr="00F365DB" w:rsidRDefault="00835A15" w:rsidP="005E03C0">
      <w:pPr>
        <w:spacing w:after="0" w:line="240" w:lineRule="auto"/>
        <w:rPr>
          <w:rFonts w:asciiTheme="minorHAnsi" w:hAnsiTheme="minorHAnsi" w:cstheme="minorHAnsi"/>
          <w:noProof/>
          <w:lang w:val="en-GB"/>
        </w:rPr>
      </w:pPr>
      <w:bookmarkStart w:id="24" w:name="_ENREF_12"/>
      <w:r w:rsidRPr="00835A15">
        <w:rPr>
          <w:rFonts w:asciiTheme="minorHAnsi" w:hAnsiTheme="minorHAnsi" w:cstheme="minorHAnsi"/>
          <w:noProof/>
          <w:lang w:val="en-GB"/>
        </w:rPr>
        <w:t xml:space="preserve">Slaughter, C. W. (1983), Summer Shortwave Radiation at a Subarctic Forest Site, </w:t>
      </w:r>
      <w:r w:rsidRPr="00835A15">
        <w:rPr>
          <w:rFonts w:asciiTheme="minorHAnsi" w:hAnsiTheme="minorHAnsi" w:cstheme="minorHAnsi"/>
          <w:i/>
          <w:noProof/>
          <w:lang w:val="en-GB"/>
        </w:rPr>
        <w:t>Can J Forest Res</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13</w:t>
      </w:r>
      <w:r w:rsidRPr="00835A15">
        <w:rPr>
          <w:rFonts w:asciiTheme="minorHAnsi" w:hAnsiTheme="minorHAnsi" w:cstheme="minorHAnsi"/>
          <w:noProof/>
          <w:lang w:val="en-GB"/>
        </w:rPr>
        <w:t>(5), 740-746.</w:t>
      </w:r>
      <w:bookmarkEnd w:id="24"/>
    </w:p>
    <w:p w:rsidR="005E03C0" w:rsidRPr="00F365DB" w:rsidRDefault="00835A15" w:rsidP="005E03C0">
      <w:pPr>
        <w:spacing w:after="0" w:line="240" w:lineRule="auto"/>
        <w:rPr>
          <w:rFonts w:asciiTheme="minorHAnsi" w:hAnsiTheme="minorHAnsi" w:cstheme="minorHAnsi"/>
          <w:noProof/>
          <w:lang w:val="en-GB"/>
        </w:rPr>
      </w:pPr>
      <w:bookmarkStart w:id="25" w:name="_ENREF_13"/>
      <w:r w:rsidRPr="00835A15">
        <w:rPr>
          <w:rFonts w:asciiTheme="minorHAnsi" w:hAnsiTheme="minorHAnsi" w:cstheme="minorHAnsi"/>
          <w:noProof/>
          <w:lang w:val="en-GB"/>
        </w:rPr>
        <w:t xml:space="preserve">Sturm, M. (1992), Snow Distribution and Heat-Flow in the Taiga, </w:t>
      </w:r>
      <w:r w:rsidRPr="00835A15">
        <w:rPr>
          <w:rFonts w:asciiTheme="minorHAnsi" w:hAnsiTheme="minorHAnsi" w:cstheme="minorHAnsi"/>
          <w:i/>
          <w:noProof/>
          <w:lang w:val="en-GB"/>
        </w:rPr>
        <w:t>Arctic Alpine Res</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24</w:t>
      </w:r>
      <w:r w:rsidRPr="00835A15">
        <w:rPr>
          <w:rFonts w:asciiTheme="minorHAnsi" w:hAnsiTheme="minorHAnsi" w:cstheme="minorHAnsi"/>
          <w:noProof/>
          <w:lang w:val="en-GB"/>
        </w:rPr>
        <w:t>(2), 145-152.</w:t>
      </w:r>
      <w:bookmarkEnd w:id="25"/>
    </w:p>
    <w:p w:rsidR="005E03C0" w:rsidRPr="00F365DB" w:rsidRDefault="00835A15" w:rsidP="005E03C0">
      <w:pPr>
        <w:spacing w:after="0" w:line="240" w:lineRule="auto"/>
        <w:rPr>
          <w:rFonts w:asciiTheme="minorHAnsi" w:hAnsiTheme="minorHAnsi" w:cstheme="minorHAnsi"/>
          <w:noProof/>
          <w:lang w:val="en-GB"/>
        </w:rPr>
      </w:pPr>
      <w:bookmarkStart w:id="26" w:name="_ENREF_14"/>
      <w:r w:rsidRPr="00835A15">
        <w:rPr>
          <w:rFonts w:asciiTheme="minorHAnsi" w:hAnsiTheme="minorHAnsi" w:cstheme="minorHAnsi"/>
          <w:noProof/>
          <w:lang w:val="en-GB"/>
        </w:rPr>
        <w:t xml:space="preserve">Tarnocai, C., J. G. Canadell, E. A. G. Schuur, P. Kuhry, G. Mazhitova, and S. Zimov (2009), Soil organic carbon pools in the northern circumpolar permafrost region, </w:t>
      </w:r>
      <w:r w:rsidRPr="00835A15">
        <w:rPr>
          <w:rFonts w:asciiTheme="minorHAnsi" w:hAnsiTheme="minorHAnsi" w:cstheme="minorHAnsi"/>
          <w:i/>
          <w:noProof/>
          <w:lang w:val="en-GB"/>
        </w:rPr>
        <w:t>Global Biogeochem Cy</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23</w:t>
      </w:r>
      <w:r w:rsidRPr="00835A15">
        <w:rPr>
          <w:rFonts w:asciiTheme="minorHAnsi" w:hAnsiTheme="minorHAnsi" w:cstheme="minorHAnsi"/>
          <w:noProof/>
          <w:lang w:val="en-GB"/>
        </w:rPr>
        <w:t>, doi: 10.1029/2008gb003327.</w:t>
      </w:r>
      <w:bookmarkEnd w:id="26"/>
    </w:p>
    <w:p w:rsidR="005E03C0" w:rsidRPr="00F365DB" w:rsidRDefault="00835A15" w:rsidP="005E03C0">
      <w:pPr>
        <w:spacing w:after="0" w:line="240" w:lineRule="auto"/>
        <w:rPr>
          <w:rFonts w:asciiTheme="minorHAnsi" w:hAnsiTheme="minorHAnsi" w:cstheme="minorHAnsi"/>
          <w:noProof/>
          <w:lang w:val="en-GB"/>
        </w:rPr>
      </w:pPr>
      <w:bookmarkStart w:id="27" w:name="_ENREF_15"/>
      <w:r w:rsidRPr="00835A15">
        <w:rPr>
          <w:rFonts w:asciiTheme="minorHAnsi" w:hAnsiTheme="minorHAnsi" w:cstheme="minorHAnsi"/>
          <w:noProof/>
          <w:lang w:val="en-GB"/>
        </w:rPr>
        <w:t xml:space="preserve">van der Werf, G. R., J. T. Randerson, L. Giglio, G. J. Collatz, M. Mu, P. S. Kasibhatla, D. C. Morton, R. S. DeFries, Y. Jin, and T. T. van Leeuwen (2010), Global fire emissions and the contribution of deforestation, savanna, forest, agricultural, and peat fires (1997-2009), </w:t>
      </w:r>
      <w:r w:rsidRPr="00835A15">
        <w:rPr>
          <w:rFonts w:asciiTheme="minorHAnsi" w:hAnsiTheme="minorHAnsi" w:cstheme="minorHAnsi"/>
          <w:i/>
          <w:noProof/>
          <w:lang w:val="en-GB"/>
        </w:rPr>
        <w:t>Atmos Chem Phys</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10</w:t>
      </w:r>
      <w:r w:rsidRPr="00835A15">
        <w:rPr>
          <w:rFonts w:asciiTheme="minorHAnsi" w:hAnsiTheme="minorHAnsi" w:cstheme="minorHAnsi"/>
          <w:noProof/>
          <w:lang w:val="en-GB"/>
        </w:rPr>
        <w:t>(23), 11707-11735, doi: 10.5194/acp-10-11707-2010.</w:t>
      </w:r>
      <w:bookmarkEnd w:id="27"/>
    </w:p>
    <w:p w:rsidR="005E03C0" w:rsidRPr="00F365DB" w:rsidRDefault="00835A15" w:rsidP="005E03C0">
      <w:pPr>
        <w:spacing w:after="0" w:line="240" w:lineRule="auto"/>
        <w:rPr>
          <w:rFonts w:asciiTheme="minorHAnsi" w:hAnsiTheme="minorHAnsi" w:cstheme="minorHAnsi"/>
          <w:noProof/>
          <w:lang w:val="en-GB"/>
        </w:rPr>
      </w:pPr>
      <w:bookmarkStart w:id="28" w:name="_ENREF_16"/>
      <w:r w:rsidRPr="00835A15">
        <w:rPr>
          <w:rFonts w:asciiTheme="minorHAnsi" w:hAnsiTheme="minorHAnsi" w:cstheme="minorHAnsi"/>
          <w:noProof/>
          <w:lang w:val="en-GB"/>
        </w:rPr>
        <w:t xml:space="preserve">Wania, R., I. Ross, and I. C. Prentice (2009), Integrating peatlands and permafrost into a dynamic global vegetation model: 1. Evaluation and sensitivity of physical land surface processes, </w:t>
      </w:r>
      <w:r w:rsidRPr="00835A15">
        <w:rPr>
          <w:rFonts w:asciiTheme="minorHAnsi" w:hAnsiTheme="minorHAnsi" w:cstheme="minorHAnsi"/>
          <w:i/>
          <w:noProof/>
          <w:lang w:val="en-GB"/>
        </w:rPr>
        <w:t>Global Biogeochem Cy</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23</w:t>
      </w:r>
      <w:r w:rsidRPr="00835A15">
        <w:rPr>
          <w:rFonts w:asciiTheme="minorHAnsi" w:hAnsiTheme="minorHAnsi" w:cstheme="minorHAnsi"/>
          <w:noProof/>
          <w:lang w:val="en-GB"/>
        </w:rPr>
        <w:t>, doi: 10.1029/2008gb003412.</w:t>
      </w:r>
      <w:bookmarkEnd w:id="28"/>
    </w:p>
    <w:p w:rsidR="005E03C0" w:rsidRPr="00F365DB" w:rsidRDefault="00835A15" w:rsidP="005E03C0">
      <w:pPr>
        <w:spacing w:after="0" w:line="240" w:lineRule="auto"/>
        <w:rPr>
          <w:rFonts w:asciiTheme="minorHAnsi" w:hAnsiTheme="minorHAnsi" w:cstheme="minorHAnsi"/>
          <w:noProof/>
          <w:lang w:val="en-GB"/>
        </w:rPr>
      </w:pPr>
      <w:bookmarkStart w:id="29" w:name="_ENREF_17"/>
      <w:r w:rsidRPr="00835A15">
        <w:rPr>
          <w:rFonts w:asciiTheme="minorHAnsi" w:hAnsiTheme="minorHAnsi" w:cstheme="minorHAnsi"/>
          <w:noProof/>
          <w:lang w:val="en-GB"/>
        </w:rPr>
        <w:t xml:space="preserve">Woodward, F. I., T. M. Smith, and W. R. Emanuel (1995), A Global Land Primary Productivity and Phytogeography Model, </w:t>
      </w:r>
      <w:r w:rsidRPr="00835A15">
        <w:rPr>
          <w:rFonts w:asciiTheme="minorHAnsi" w:hAnsiTheme="minorHAnsi" w:cstheme="minorHAnsi"/>
          <w:i/>
          <w:noProof/>
          <w:lang w:val="en-GB"/>
        </w:rPr>
        <w:t>Global Biogeochem Cy</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9</w:t>
      </w:r>
      <w:r w:rsidRPr="00835A15">
        <w:rPr>
          <w:rFonts w:asciiTheme="minorHAnsi" w:hAnsiTheme="minorHAnsi" w:cstheme="minorHAnsi"/>
          <w:noProof/>
          <w:lang w:val="en-GB"/>
        </w:rPr>
        <w:t>(4), 471-490.</w:t>
      </w:r>
      <w:bookmarkEnd w:id="29"/>
    </w:p>
    <w:p w:rsidR="005E03C0" w:rsidRPr="00F365DB" w:rsidRDefault="00835A15" w:rsidP="005E03C0">
      <w:pPr>
        <w:spacing w:line="240" w:lineRule="auto"/>
        <w:rPr>
          <w:rFonts w:asciiTheme="minorHAnsi" w:hAnsiTheme="minorHAnsi" w:cstheme="minorHAnsi"/>
          <w:noProof/>
          <w:lang w:val="en-GB"/>
        </w:rPr>
      </w:pPr>
      <w:bookmarkStart w:id="30" w:name="_ENREF_18"/>
      <w:r w:rsidRPr="00835A15">
        <w:rPr>
          <w:rFonts w:asciiTheme="minorHAnsi" w:hAnsiTheme="minorHAnsi" w:cstheme="minorHAnsi"/>
          <w:noProof/>
          <w:lang w:val="en-GB"/>
        </w:rPr>
        <w:t xml:space="preserve">Yoshikawa, K., W. R. Bolton, V. E. Romanovsky, M. Fukuda, and L. D. Hinzman (2002), Impacts of wildfire on the permafrost in the boreal forests of Interior Alaska, </w:t>
      </w:r>
      <w:r w:rsidRPr="00835A15">
        <w:rPr>
          <w:rFonts w:asciiTheme="minorHAnsi" w:hAnsiTheme="minorHAnsi" w:cstheme="minorHAnsi"/>
          <w:i/>
          <w:noProof/>
          <w:lang w:val="en-GB"/>
        </w:rPr>
        <w:t>J Geophys Res-Atmos</w:t>
      </w:r>
      <w:r w:rsidRPr="00835A15">
        <w:rPr>
          <w:rFonts w:asciiTheme="minorHAnsi" w:hAnsiTheme="minorHAnsi" w:cstheme="minorHAnsi"/>
          <w:noProof/>
          <w:lang w:val="en-GB"/>
        </w:rPr>
        <w:t xml:space="preserve">, </w:t>
      </w:r>
      <w:r w:rsidRPr="00835A15">
        <w:rPr>
          <w:rFonts w:asciiTheme="minorHAnsi" w:hAnsiTheme="minorHAnsi" w:cstheme="minorHAnsi"/>
          <w:i/>
          <w:noProof/>
          <w:lang w:val="en-GB"/>
        </w:rPr>
        <w:t>108</w:t>
      </w:r>
      <w:r w:rsidRPr="00835A15">
        <w:rPr>
          <w:rFonts w:asciiTheme="minorHAnsi" w:hAnsiTheme="minorHAnsi" w:cstheme="minorHAnsi"/>
          <w:noProof/>
          <w:lang w:val="en-GB"/>
        </w:rPr>
        <w:t>(D1), doi: 10.1029/2001jd000438.</w:t>
      </w:r>
      <w:bookmarkEnd w:id="30"/>
    </w:p>
    <w:p w:rsidR="005E03C0" w:rsidRPr="00F365DB" w:rsidRDefault="005E03C0" w:rsidP="005E03C0">
      <w:pPr>
        <w:spacing w:line="240" w:lineRule="auto"/>
        <w:rPr>
          <w:rFonts w:asciiTheme="minorHAnsi" w:hAnsiTheme="minorHAnsi" w:cstheme="minorHAnsi"/>
          <w:b/>
          <w:noProof/>
          <w:lang w:val="en-GB"/>
        </w:rPr>
      </w:pPr>
    </w:p>
    <w:p w:rsidR="008069AC" w:rsidRPr="00D45931" w:rsidRDefault="007F6632" w:rsidP="00BA6987">
      <w:pPr>
        <w:jc w:val="center"/>
        <w:rPr>
          <w:b/>
          <w:lang w:val="en-GB"/>
        </w:rPr>
      </w:pPr>
      <w:r w:rsidRPr="00835A15">
        <w:rPr>
          <w:rFonts w:asciiTheme="minorHAnsi" w:hAnsiTheme="minorHAnsi" w:cstheme="minorHAnsi"/>
          <w:b/>
          <w:lang w:val="en-GB"/>
        </w:rPr>
        <w:fldChar w:fldCharType="end"/>
      </w:r>
      <w:r w:rsidR="00835A15" w:rsidRPr="00835A15">
        <w:rPr>
          <w:rFonts w:asciiTheme="minorHAnsi" w:hAnsiTheme="minorHAnsi" w:cstheme="minorHAnsi"/>
          <w:b/>
          <w:lang w:val="en-GB"/>
        </w:rPr>
        <w:t xml:space="preserve"> END OF DOCUMENT</w:t>
      </w:r>
    </w:p>
    <w:sectPr w:rsidR="008069AC" w:rsidRPr="00D45931" w:rsidSect="008069AC">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D3" w:rsidRDefault="00F02BD3" w:rsidP="008069AC">
      <w:pPr>
        <w:spacing w:after="0" w:line="240" w:lineRule="auto"/>
      </w:pPr>
      <w:r>
        <w:separator/>
      </w:r>
    </w:p>
  </w:endnote>
  <w:endnote w:type="continuationSeparator" w:id="0">
    <w:p w:rsidR="00F02BD3" w:rsidRDefault="00F02BD3" w:rsidP="00806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uturaA Bk BT">
    <w:altName w:val="Century Gothic"/>
    <w:charset w:val="00"/>
    <w:family w:val="swiss"/>
    <w:pitch w:val="variable"/>
    <w:sig w:usb0="00000087" w:usb1="00000000" w:usb2="00000000" w:usb3="00000000" w:csb0="0000001B" w:csb1="00000000"/>
  </w:font>
  <w:font w:name="Helvetica-Bold">
    <w:altName w:val="Helvetica"/>
    <w:panose1 w:val="00000000000000000000"/>
    <w:charset w:val="4D"/>
    <w:family w:val="swiss"/>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DejaVu LGC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05" w:rsidRPr="00BA6987" w:rsidRDefault="007F6632" w:rsidP="00BA6987">
    <w:pPr>
      <w:pStyle w:val="Footer"/>
      <w:pBdr>
        <w:top w:val="single" w:sz="4" w:space="1" w:color="auto"/>
      </w:pBdr>
      <w:rPr>
        <w:rFonts w:ascii="FuturaA Bk BT" w:hAnsi="FuturaA Bk BT"/>
        <w:sz w:val="20"/>
        <w:lang w:val="fr-FR"/>
      </w:rPr>
    </w:pPr>
    <w:r>
      <w:rPr>
        <w:sz w:val="18"/>
      </w:rPr>
      <w:fldChar w:fldCharType="begin"/>
    </w:r>
    <w:r w:rsidR="002F4405">
      <w:rPr>
        <w:sz w:val="18"/>
        <w:lang w:val="fr-FR"/>
      </w:rPr>
      <w:instrText xml:space="preserve"> FILENAME </w:instrText>
    </w:r>
    <w:r>
      <w:rPr>
        <w:sz w:val="18"/>
      </w:rPr>
      <w:fldChar w:fldCharType="separate"/>
    </w:r>
    <w:r w:rsidR="002F4405">
      <w:rPr>
        <w:noProof/>
        <w:sz w:val="18"/>
        <w:lang w:val="fr-FR"/>
      </w:rPr>
      <w:t>MONARCH-A-DeliverableTemplate</w:t>
    </w:r>
    <w:r>
      <w:rPr>
        <w:sz w:val="18"/>
      </w:rPr>
      <w:fldChar w:fldCharType="end"/>
    </w:r>
    <w:r w:rsidR="002F4405">
      <w:rPr>
        <w:sz w:val="18"/>
        <w:lang w:val="fr-FR"/>
      </w:rPr>
      <w:t xml:space="preserve"> </w:t>
    </w:r>
    <w:r w:rsidR="002F4405">
      <w:rPr>
        <w:sz w:val="18"/>
        <w:lang w:val="fr-FR"/>
      </w:rPr>
      <w:tab/>
    </w:r>
    <w:r w:rsidR="002F4405">
      <w:rPr>
        <w:sz w:val="18"/>
        <w:lang w:val="fr-FR"/>
      </w:rPr>
      <w:tab/>
      <w:t xml:space="preserve">Page: </w:t>
    </w:r>
    <w:r>
      <w:rPr>
        <w:rStyle w:val="PageNumber"/>
        <w:sz w:val="20"/>
      </w:rPr>
      <w:fldChar w:fldCharType="begin"/>
    </w:r>
    <w:r w:rsidR="002F4405">
      <w:rPr>
        <w:rStyle w:val="PageNumber"/>
        <w:sz w:val="20"/>
        <w:lang w:val="fr-FR"/>
      </w:rPr>
      <w:instrText xml:space="preserve"> PAGE </w:instrText>
    </w:r>
    <w:r>
      <w:rPr>
        <w:rStyle w:val="PageNumber"/>
        <w:sz w:val="20"/>
      </w:rPr>
      <w:fldChar w:fldCharType="separate"/>
    </w:r>
    <w:r w:rsidR="008B2513">
      <w:rPr>
        <w:rStyle w:val="PageNumber"/>
        <w:noProof/>
        <w:sz w:val="20"/>
        <w:lang w:val="fr-FR"/>
      </w:rPr>
      <w:t>19</w:t>
    </w:r>
    <w:r>
      <w:rPr>
        <w:rStyle w:val="PageNumber"/>
        <w:sz w:val="20"/>
      </w:rPr>
      <w:fldChar w:fldCharType="end"/>
    </w:r>
    <w:r w:rsidR="002F4405">
      <w:rPr>
        <w:rStyle w:val="PageNumber"/>
        <w:sz w:val="20"/>
        <w:lang w:val="fr-FR"/>
      </w:rPr>
      <w:t>/</w:t>
    </w:r>
    <w:r>
      <w:rPr>
        <w:rStyle w:val="PageNumber"/>
        <w:sz w:val="20"/>
      </w:rPr>
      <w:fldChar w:fldCharType="begin"/>
    </w:r>
    <w:r w:rsidR="002F4405">
      <w:rPr>
        <w:rStyle w:val="PageNumber"/>
        <w:sz w:val="20"/>
        <w:lang w:val="fr-FR"/>
      </w:rPr>
      <w:instrText xml:space="preserve"> NUMPAGES </w:instrText>
    </w:r>
    <w:r>
      <w:rPr>
        <w:rStyle w:val="PageNumber"/>
        <w:sz w:val="20"/>
      </w:rPr>
      <w:fldChar w:fldCharType="separate"/>
    </w:r>
    <w:r w:rsidR="008B2513">
      <w:rPr>
        <w:rStyle w:val="PageNumber"/>
        <w:noProof/>
        <w:sz w:val="20"/>
        <w:lang w:val="fr-FR"/>
      </w:rPr>
      <w:t>21</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D3" w:rsidRDefault="00F02BD3" w:rsidP="008069AC">
      <w:pPr>
        <w:spacing w:after="0" w:line="240" w:lineRule="auto"/>
      </w:pPr>
      <w:r>
        <w:separator/>
      </w:r>
    </w:p>
  </w:footnote>
  <w:footnote w:type="continuationSeparator" w:id="0">
    <w:p w:rsidR="00F02BD3" w:rsidRDefault="00F02BD3" w:rsidP="00806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CellMar>
        <w:left w:w="70" w:type="dxa"/>
        <w:right w:w="70" w:type="dxa"/>
      </w:tblCellMar>
      <w:tblLook w:val="0000"/>
    </w:tblPr>
    <w:tblGrid>
      <w:gridCol w:w="2590"/>
      <w:gridCol w:w="4500"/>
      <w:gridCol w:w="2340"/>
    </w:tblGrid>
    <w:tr w:rsidR="002F4405" w:rsidRPr="0049046D">
      <w:trPr>
        <w:trHeight w:val="1079"/>
      </w:trPr>
      <w:tc>
        <w:tcPr>
          <w:tcW w:w="2590" w:type="dxa"/>
          <w:vAlign w:val="center"/>
        </w:tcPr>
        <w:p w:rsidR="002F4405" w:rsidRPr="0049046D" w:rsidRDefault="002F4405" w:rsidP="00BA6987">
          <w:pPr>
            <w:pStyle w:val="Header"/>
            <w:jc w:val="center"/>
          </w:pPr>
          <w:r>
            <w:rPr>
              <w:noProof/>
              <w:lang w:val="el-GR" w:eastAsia="el-GR"/>
            </w:rPr>
            <w:drawing>
              <wp:inline distT="0" distB="0" distL="0" distR="0">
                <wp:extent cx="1524000" cy="361950"/>
                <wp:effectExtent l="19050" t="0" r="0" b="0"/>
                <wp:docPr id="4" name="Picture 0" descr="Monarc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narch-A-logo.jpg"/>
                        <pic:cNvPicPr>
                          <a:picLocks noChangeAspect="1" noChangeArrowheads="1"/>
                        </pic:cNvPicPr>
                      </pic:nvPicPr>
                      <pic:blipFill>
                        <a:blip r:embed="rId1"/>
                        <a:srcRect/>
                        <a:stretch>
                          <a:fillRect/>
                        </a:stretch>
                      </pic:blipFill>
                      <pic:spPr bwMode="auto">
                        <a:xfrm>
                          <a:off x="0" y="0"/>
                          <a:ext cx="1524000" cy="361950"/>
                        </a:xfrm>
                        <a:prstGeom prst="rect">
                          <a:avLst/>
                        </a:prstGeom>
                        <a:noFill/>
                        <a:ln w="9525">
                          <a:noFill/>
                          <a:miter lim="800000"/>
                          <a:headEnd/>
                          <a:tailEnd/>
                        </a:ln>
                      </pic:spPr>
                    </pic:pic>
                  </a:graphicData>
                </a:graphic>
              </wp:inline>
            </w:drawing>
          </w:r>
        </w:p>
      </w:tc>
      <w:tc>
        <w:tcPr>
          <w:tcW w:w="4500" w:type="dxa"/>
          <w:vAlign w:val="center"/>
        </w:tcPr>
        <w:p w:rsidR="002F4405" w:rsidRPr="00BA6987" w:rsidRDefault="002F4405">
          <w:pPr>
            <w:pStyle w:val="Figure"/>
            <w:spacing w:before="60" w:after="60"/>
            <w:rPr>
              <w:b/>
              <w:bCs/>
              <w:smallCaps/>
              <w:noProof/>
              <w:sz w:val="18"/>
              <w:szCs w:val="24"/>
              <w:lang w:val="en-GB"/>
            </w:rPr>
          </w:pPr>
          <w:r>
            <w:rPr>
              <w:b/>
              <w:bCs/>
              <w:smallCaps/>
              <w:noProof/>
              <w:sz w:val="18"/>
              <w:szCs w:val="24"/>
              <w:lang w:val="en-GB"/>
            </w:rPr>
            <w:t>MONARCH-A</w:t>
          </w:r>
        </w:p>
        <w:p w:rsidR="002F4405" w:rsidRPr="0049046D" w:rsidRDefault="002F4405">
          <w:pPr>
            <w:pStyle w:val="Header"/>
            <w:jc w:val="center"/>
            <w:rPr>
              <w:sz w:val="18"/>
              <w:lang w:val="en-GB"/>
            </w:rPr>
          </w:pPr>
          <w:proofErr w:type="spellStart"/>
          <w:r w:rsidRPr="0049046D">
            <w:rPr>
              <w:b/>
              <w:sz w:val="18"/>
              <w:szCs w:val="18"/>
              <w:lang w:val="en-US"/>
            </w:rPr>
            <w:t>MONitoring</w:t>
          </w:r>
          <w:proofErr w:type="spellEnd"/>
          <w:r w:rsidRPr="0049046D">
            <w:rPr>
              <w:b/>
              <w:sz w:val="18"/>
              <w:szCs w:val="18"/>
              <w:lang w:val="en-US"/>
            </w:rPr>
            <w:t xml:space="preserve"> and Assessing Regional Climate change in High latitudes and the Arctic</w:t>
          </w:r>
          <w:r w:rsidRPr="0049046D">
            <w:rPr>
              <w:sz w:val="18"/>
              <w:lang w:val="en-GB"/>
            </w:rPr>
            <w:t xml:space="preserve"> </w:t>
          </w:r>
        </w:p>
        <w:p w:rsidR="002F4405" w:rsidRPr="0049046D" w:rsidRDefault="002F4405" w:rsidP="006E580A">
          <w:pPr>
            <w:pStyle w:val="Header"/>
            <w:jc w:val="center"/>
            <w:rPr>
              <w:lang w:val="en-US"/>
            </w:rPr>
          </w:pPr>
          <w:r w:rsidRPr="0049046D">
            <w:rPr>
              <w:sz w:val="18"/>
              <w:lang w:val="en-GB"/>
            </w:rPr>
            <w:t xml:space="preserve">Grant agreement n° </w:t>
          </w:r>
          <w:r w:rsidRPr="0049046D">
            <w:rPr>
              <w:rFonts w:cs="Arial"/>
              <w:bCs/>
              <w:sz w:val="18"/>
              <w:szCs w:val="24"/>
              <w:lang w:val="en-US"/>
            </w:rPr>
            <w:t>242446</w:t>
          </w:r>
        </w:p>
      </w:tc>
      <w:tc>
        <w:tcPr>
          <w:tcW w:w="2340" w:type="dxa"/>
          <w:vAlign w:val="center"/>
        </w:tcPr>
        <w:p w:rsidR="002F4405" w:rsidRPr="0049046D" w:rsidRDefault="002F4405">
          <w:pPr>
            <w:pStyle w:val="Header"/>
            <w:rPr>
              <w:rFonts w:cs="Arial"/>
              <w:noProof/>
              <w:lang w:val="en-GB"/>
            </w:rPr>
          </w:pPr>
          <w:r w:rsidRPr="0049046D">
            <w:rPr>
              <w:rFonts w:cs="Arial"/>
              <w:noProof/>
              <w:lang w:val="en-GB"/>
            </w:rPr>
            <w:t>Ref: D.</w:t>
          </w:r>
          <w:r>
            <w:rPr>
              <w:rFonts w:cs="Arial"/>
              <w:noProof/>
              <w:lang w:val="en-GB"/>
            </w:rPr>
            <w:t>1.3.3</w:t>
          </w:r>
        </w:p>
        <w:p w:rsidR="002F4405" w:rsidRPr="0049046D" w:rsidRDefault="002F4405">
          <w:pPr>
            <w:pStyle w:val="Header"/>
            <w:rPr>
              <w:rFonts w:cs="Arial"/>
              <w:noProof/>
              <w:lang w:val="en-GB"/>
            </w:rPr>
          </w:pPr>
          <w:r w:rsidRPr="0049046D">
            <w:rPr>
              <w:rFonts w:cs="Arial"/>
              <w:noProof/>
              <w:lang w:val="en-GB"/>
            </w:rPr>
            <w:t>Date:</w:t>
          </w:r>
          <w:r>
            <w:rPr>
              <w:rFonts w:cs="Arial"/>
              <w:noProof/>
              <w:lang w:val="en-GB"/>
            </w:rPr>
            <w:t>31/08/2012</w:t>
          </w:r>
        </w:p>
        <w:p w:rsidR="002F4405" w:rsidRPr="0049046D" w:rsidRDefault="002F4405" w:rsidP="001D67FC">
          <w:pPr>
            <w:pStyle w:val="Header"/>
            <w:rPr>
              <w:lang w:val="en-GB"/>
            </w:rPr>
          </w:pPr>
          <w:r w:rsidRPr="0049046D">
            <w:rPr>
              <w:lang w:val="en-GB"/>
            </w:rPr>
            <w:t>Issue: 0.1</w:t>
          </w:r>
        </w:p>
      </w:tc>
    </w:tr>
  </w:tbl>
  <w:p w:rsidR="002F4405" w:rsidRPr="004C3DD5" w:rsidRDefault="002F4405" w:rsidP="00BA698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4C10"/>
    <w:multiLevelType w:val="hybridMultilevel"/>
    <w:tmpl w:val="8C24A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C44BE"/>
    <w:multiLevelType w:val="hybridMultilevel"/>
    <w:tmpl w:val="CC986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BE05A0"/>
    <w:multiLevelType w:val="hybridMultilevel"/>
    <w:tmpl w:val="F9E8C04A"/>
    <w:lvl w:ilvl="0" w:tplc="0809000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25AA0"/>
    <w:multiLevelType w:val="hybridMultilevel"/>
    <w:tmpl w:val="0CF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47116"/>
    <w:multiLevelType w:val="multilevel"/>
    <w:tmpl w:val="29BED3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AGU Style Guide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d2a2pvsdd0s8eepewxsee7x0a2zf09f5f9&quot;&gt;mylib Copy&lt;record-ids&gt;&lt;item&gt;411&lt;/item&gt;&lt;item&gt;865&lt;/item&gt;&lt;item&gt;866&lt;/item&gt;&lt;item&gt;981&lt;/item&gt;&lt;item&gt;1018&lt;/item&gt;&lt;item&gt;1820&lt;/item&gt;&lt;item&gt;2769&lt;/item&gt;&lt;item&gt;2804&lt;/item&gt;&lt;item&gt;2928&lt;/item&gt;&lt;item&gt;2950&lt;/item&gt;&lt;item&gt;3147&lt;/item&gt;&lt;item&gt;3163&lt;/item&gt;&lt;item&gt;3172&lt;/item&gt;&lt;item&gt;3173&lt;/item&gt;&lt;item&gt;3174&lt;/item&gt;&lt;item&gt;3175&lt;/item&gt;&lt;item&gt;3176&lt;/item&gt;&lt;item&gt;3179&lt;/item&gt;&lt;/record-ids&gt;&lt;/item&gt;&lt;/Libraries&gt;"/>
  </w:docVars>
  <w:rsids>
    <w:rsidRoot w:val="00886157"/>
    <w:rsid w:val="00007E51"/>
    <w:rsid w:val="00011A0E"/>
    <w:rsid w:val="00065D19"/>
    <w:rsid w:val="000E37F1"/>
    <w:rsid w:val="000F2FBA"/>
    <w:rsid w:val="0018185F"/>
    <w:rsid w:val="00193F72"/>
    <w:rsid w:val="001A44EE"/>
    <w:rsid w:val="001C1927"/>
    <w:rsid w:val="001D67FC"/>
    <w:rsid w:val="001F36E8"/>
    <w:rsid w:val="00243510"/>
    <w:rsid w:val="002669B7"/>
    <w:rsid w:val="00270DA0"/>
    <w:rsid w:val="00285D66"/>
    <w:rsid w:val="0029567E"/>
    <w:rsid w:val="002F00F8"/>
    <w:rsid w:val="002F4405"/>
    <w:rsid w:val="00411D4C"/>
    <w:rsid w:val="004516E9"/>
    <w:rsid w:val="0049046D"/>
    <w:rsid w:val="004C3DD5"/>
    <w:rsid w:val="004F7E8A"/>
    <w:rsid w:val="005268C8"/>
    <w:rsid w:val="005539AF"/>
    <w:rsid w:val="0057077B"/>
    <w:rsid w:val="00587FA6"/>
    <w:rsid w:val="005920A8"/>
    <w:rsid w:val="005967F5"/>
    <w:rsid w:val="005A195B"/>
    <w:rsid w:val="005D31AD"/>
    <w:rsid w:val="005E03C0"/>
    <w:rsid w:val="005F1B97"/>
    <w:rsid w:val="005F2BAE"/>
    <w:rsid w:val="006061EC"/>
    <w:rsid w:val="00607924"/>
    <w:rsid w:val="0061765C"/>
    <w:rsid w:val="00627CA1"/>
    <w:rsid w:val="00663721"/>
    <w:rsid w:val="0067641D"/>
    <w:rsid w:val="006C667A"/>
    <w:rsid w:val="006E580A"/>
    <w:rsid w:val="007114B9"/>
    <w:rsid w:val="007361D3"/>
    <w:rsid w:val="00760B78"/>
    <w:rsid w:val="007716F1"/>
    <w:rsid w:val="00772DB2"/>
    <w:rsid w:val="00777E95"/>
    <w:rsid w:val="007939E0"/>
    <w:rsid w:val="007F6632"/>
    <w:rsid w:val="008012B3"/>
    <w:rsid w:val="008069AC"/>
    <w:rsid w:val="00811A5E"/>
    <w:rsid w:val="00835A15"/>
    <w:rsid w:val="00854489"/>
    <w:rsid w:val="008552E8"/>
    <w:rsid w:val="00860BD1"/>
    <w:rsid w:val="0087585F"/>
    <w:rsid w:val="00886157"/>
    <w:rsid w:val="008B2513"/>
    <w:rsid w:val="008B7C14"/>
    <w:rsid w:val="008C03E1"/>
    <w:rsid w:val="008C7A9A"/>
    <w:rsid w:val="008D3BA4"/>
    <w:rsid w:val="008D6EAB"/>
    <w:rsid w:val="008E6417"/>
    <w:rsid w:val="008F07BB"/>
    <w:rsid w:val="00905807"/>
    <w:rsid w:val="00926432"/>
    <w:rsid w:val="00933813"/>
    <w:rsid w:val="00985ADC"/>
    <w:rsid w:val="009A298A"/>
    <w:rsid w:val="009C1134"/>
    <w:rsid w:val="009C25A9"/>
    <w:rsid w:val="009D3E57"/>
    <w:rsid w:val="009E74C4"/>
    <w:rsid w:val="009F0E1E"/>
    <w:rsid w:val="00A26DBC"/>
    <w:rsid w:val="00A42AB3"/>
    <w:rsid w:val="00A451D4"/>
    <w:rsid w:val="00A46162"/>
    <w:rsid w:val="00A76976"/>
    <w:rsid w:val="00A94DB4"/>
    <w:rsid w:val="00AA79F5"/>
    <w:rsid w:val="00AE23AA"/>
    <w:rsid w:val="00B01CC9"/>
    <w:rsid w:val="00B3690E"/>
    <w:rsid w:val="00B417A2"/>
    <w:rsid w:val="00B64BB1"/>
    <w:rsid w:val="00B670CD"/>
    <w:rsid w:val="00B71445"/>
    <w:rsid w:val="00B7489B"/>
    <w:rsid w:val="00B91E47"/>
    <w:rsid w:val="00BA6987"/>
    <w:rsid w:val="00BB396D"/>
    <w:rsid w:val="00BD4AE4"/>
    <w:rsid w:val="00BE08DF"/>
    <w:rsid w:val="00BF0BED"/>
    <w:rsid w:val="00BF29C8"/>
    <w:rsid w:val="00C0726F"/>
    <w:rsid w:val="00C51E04"/>
    <w:rsid w:val="00C7567E"/>
    <w:rsid w:val="00C92663"/>
    <w:rsid w:val="00CB7689"/>
    <w:rsid w:val="00CB7BE5"/>
    <w:rsid w:val="00CC7A81"/>
    <w:rsid w:val="00CF12E8"/>
    <w:rsid w:val="00D34A7D"/>
    <w:rsid w:val="00D42232"/>
    <w:rsid w:val="00D43208"/>
    <w:rsid w:val="00D45931"/>
    <w:rsid w:val="00D46BB6"/>
    <w:rsid w:val="00D57650"/>
    <w:rsid w:val="00D661BF"/>
    <w:rsid w:val="00D85965"/>
    <w:rsid w:val="00DA5E5F"/>
    <w:rsid w:val="00DA5F9C"/>
    <w:rsid w:val="00DE7577"/>
    <w:rsid w:val="00E574A2"/>
    <w:rsid w:val="00E84E81"/>
    <w:rsid w:val="00ED0C0D"/>
    <w:rsid w:val="00EF743B"/>
    <w:rsid w:val="00F000DF"/>
    <w:rsid w:val="00F02BD3"/>
    <w:rsid w:val="00F365DB"/>
    <w:rsid w:val="00F57AF9"/>
    <w:rsid w:val="00F83309"/>
    <w:rsid w:val="00F87548"/>
    <w:rsid w:val="00FB12E0"/>
    <w:rsid w:val="00FB14A9"/>
    <w:rsid w:val="00FC23FF"/>
    <w:rsid w:val="00FE5C19"/>
    <w:rsid w:val="00FF0133"/>
    <w:rsid w:val="00FF4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l-GR" w:eastAsia="el-GR" w:bidi="ar-SA"/>
      </w:rPr>
    </w:rPrDefault>
    <w:pPrDefault/>
  </w:docDefaults>
  <w:latentStyles w:defLockedState="0" w:defUIPriority="0" w:defSemiHidden="0" w:defUnhideWhenUsed="0" w:defQFormat="0" w:count="267">
    <w:lsdException w:name="toc 1" w:uiPriority="39"/>
    <w:lsdException w:name="toc 2" w:uiPriority="39"/>
    <w:lsdException w:name="annotation text" w:uiPriority="99"/>
    <w:lsdException w:name="table of figures"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13"/>
    <w:pPr>
      <w:spacing w:after="200" w:line="276" w:lineRule="auto"/>
    </w:pPr>
    <w:rPr>
      <w:sz w:val="22"/>
      <w:szCs w:val="22"/>
      <w:lang w:val="nb-NO" w:eastAsia="zh-TW"/>
    </w:rPr>
  </w:style>
  <w:style w:type="paragraph" w:styleId="Heading1">
    <w:name w:val="heading 1"/>
    <w:basedOn w:val="Normal"/>
    <w:next w:val="Normal"/>
    <w:link w:val="Heading1Char"/>
    <w:rsid w:val="00BA6987"/>
    <w:pPr>
      <w:keepNext/>
      <w:keepLines/>
      <w:pageBreakBefore/>
      <w:numPr>
        <w:numId w:val="1"/>
      </w:numPr>
      <w:spacing w:before="480" w:after="0"/>
      <w:outlineLvl w:val="0"/>
    </w:pPr>
    <w:rPr>
      <w:rFonts w:ascii="Cambria" w:hAnsi="Cambria"/>
      <w:b/>
      <w:bCs/>
      <w:color w:val="345A8A"/>
      <w:sz w:val="32"/>
      <w:szCs w:val="32"/>
    </w:rPr>
  </w:style>
  <w:style w:type="paragraph" w:styleId="Heading2">
    <w:name w:val="heading 2"/>
    <w:basedOn w:val="Normal"/>
    <w:next w:val="Normal"/>
    <w:link w:val="Heading2Char"/>
    <w:rsid w:val="00BA6987"/>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rsid w:val="00BA6987"/>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rsid w:val="00BA6987"/>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rsid w:val="00BA6987"/>
    <w:pPr>
      <w:keepNext/>
      <w:keepLines/>
      <w:numPr>
        <w:ilvl w:val="4"/>
        <w:numId w:val="1"/>
      </w:numPr>
      <w:spacing w:before="200" w:after="0"/>
      <w:outlineLvl w:val="4"/>
    </w:pPr>
    <w:rPr>
      <w:rFonts w:ascii="Cambria" w:hAnsi="Cambria"/>
      <w:color w:val="244061"/>
    </w:rPr>
  </w:style>
  <w:style w:type="paragraph" w:styleId="Heading6">
    <w:name w:val="heading 6"/>
    <w:basedOn w:val="Normal"/>
    <w:next w:val="Normal"/>
    <w:link w:val="Heading6Char"/>
    <w:rsid w:val="00BA6987"/>
    <w:pPr>
      <w:keepNext/>
      <w:keepLines/>
      <w:numPr>
        <w:ilvl w:val="5"/>
        <w:numId w:val="1"/>
      </w:numPr>
      <w:spacing w:before="200" w:after="0"/>
      <w:outlineLvl w:val="5"/>
    </w:pPr>
    <w:rPr>
      <w:rFonts w:ascii="Cambria" w:hAnsi="Cambria"/>
      <w:i/>
      <w:iCs/>
      <w:color w:val="244061"/>
    </w:rPr>
  </w:style>
  <w:style w:type="paragraph" w:styleId="Heading7">
    <w:name w:val="heading 7"/>
    <w:basedOn w:val="Normal"/>
    <w:next w:val="Normal"/>
    <w:link w:val="Heading7Char"/>
    <w:rsid w:val="00BA698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rsid w:val="00BA6987"/>
    <w:pPr>
      <w:keepNext/>
      <w:keepLines/>
      <w:numPr>
        <w:ilvl w:val="7"/>
        <w:numId w:val="1"/>
      </w:numPr>
      <w:spacing w:before="200" w:after="0"/>
      <w:outlineLvl w:val="7"/>
    </w:pPr>
    <w:rPr>
      <w:rFonts w:ascii="Cambria" w:hAnsi="Cambria"/>
      <w:color w:val="363636"/>
      <w:sz w:val="20"/>
      <w:szCs w:val="20"/>
    </w:rPr>
  </w:style>
  <w:style w:type="paragraph" w:styleId="Heading9">
    <w:name w:val="heading 9"/>
    <w:basedOn w:val="Normal"/>
    <w:next w:val="Normal"/>
    <w:link w:val="Heading9Char"/>
    <w:rsid w:val="00BA6987"/>
    <w:pPr>
      <w:keepNext/>
      <w:keepLines/>
      <w:numPr>
        <w:ilvl w:val="8"/>
        <w:numId w:val="1"/>
      </w:numPr>
      <w:spacing w:before="200" w:after="0"/>
      <w:outlineLvl w:val="8"/>
    </w:pPr>
    <w:rPr>
      <w:rFonts w:ascii="Cambria"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57"/>
    <w:rPr>
      <w:rFonts w:ascii="Tahoma" w:hAnsi="Tahoma" w:cs="Tahoma"/>
      <w:sz w:val="16"/>
      <w:szCs w:val="16"/>
    </w:rPr>
  </w:style>
  <w:style w:type="paragraph" w:customStyle="1" w:styleId="Default">
    <w:name w:val="Default"/>
    <w:rsid w:val="00886157"/>
    <w:pPr>
      <w:autoSpaceDE w:val="0"/>
      <w:autoSpaceDN w:val="0"/>
      <w:adjustRightInd w:val="0"/>
    </w:pPr>
    <w:rPr>
      <w:rFonts w:ascii="Arial" w:hAnsi="Arial" w:cs="Arial"/>
      <w:color w:val="000000"/>
      <w:sz w:val="24"/>
      <w:szCs w:val="24"/>
      <w:lang w:val="nb-NO" w:eastAsia="zh-TW"/>
    </w:rPr>
  </w:style>
  <w:style w:type="paragraph" w:customStyle="1" w:styleId="Normal3">
    <w:name w:val="Normal+3"/>
    <w:basedOn w:val="Default"/>
    <w:next w:val="Default"/>
    <w:uiPriority w:val="99"/>
    <w:rsid w:val="00886157"/>
    <w:rPr>
      <w:color w:val="auto"/>
    </w:rPr>
  </w:style>
  <w:style w:type="paragraph" w:styleId="Header">
    <w:name w:val="header"/>
    <w:aliases w:val="kopf,k"/>
    <w:basedOn w:val="Normal"/>
    <w:link w:val="HeaderChar"/>
    <w:unhideWhenUsed/>
    <w:rsid w:val="008069AC"/>
    <w:pPr>
      <w:tabs>
        <w:tab w:val="center" w:pos="4536"/>
        <w:tab w:val="right" w:pos="9072"/>
      </w:tabs>
      <w:spacing w:after="0" w:line="240" w:lineRule="auto"/>
    </w:pPr>
  </w:style>
  <w:style w:type="character" w:customStyle="1" w:styleId="HeaderChar">
    <w:name w:val="Header Char"/>
    <w:aliases w:val="kopf Char,k Char"/>
    <w:basedOn w:val="DefaultParagraphFont"/>
    <w:link w:val="Header"/>
    <w:uiPriority w:val="99"/>
    <w:semiHidden/>
    <w:rsid w:val="008069AC"/>
  </w:style>
  <w:style w:type="paragraph" w:styleId="Footer">
    <w:name w:val="footer"/>
    <w:basedOn w:val="Normal"/>
    <w:link w:val="FooterChar"/>
    <w:unhideWhenUsed/>
    <w:rsid w:val="008069A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069AC"/>
  </w:style>
  <w:style w:type="table" w:styleId="TableGrid">
    <w:name w:val="Table Grid"/>
    <w:basedOn w:val="TableNormal"/>
    <w:uiPriority w:val="59"/>
    <w:rsid w:val="00DA5F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
    <w:name w:val="Figure"/>
    <w:basedOn w:val="Normal"/>
    <w:rsid w:val="00BA6987"/>
    <w:pPr>
      <w:spacing w:before="120" w:after="0" w:line="240" w:lineRule="auto"/>
      <w:jc w:val="center"/>
    </w:pPr>
    <w:rPr>
      <w:rFonts w:ascii="Arial" w:eastAsia="Times New Roman" w:hAnsi="Arial"/>
      <w:szCs w:val="20"/>
      <w:lang w:val="en-US" w:eastAsia="fr-FR"/>
    </w:rPr>
  </w:style>
  <w:style w:type="character" w:styleId="PageNumber">
    <w:name w:val="page number"/>
    <w:basedOn w:val="DefaultParagraphFont"/>
    <w:rsid w:val="00BA6987"/>
    <w:rPr>
      <w:rFonts w:ascii="FuturaA Bk BT" w:hAnsi="FuturaA Bk BT"/>
    </w:rPr>
  </w:style>
  <w:style w:type="character" w:customStyle="1" w:styleId="Heading1Char">
    <w:name w:val="Heading 1 Char"/>
    <w:basedOn w:val="DefaultParagraphFont"/>
    <w:link w:val="Heading1"/>
    <w:rsid w:val="00BA6987"/>
    <w:rPr>
      <w:rFonts w:ascii="Cambria" w:hAnsi="Cambria"/>
      <w:b/>
      <w:bCs/>
      <w:color w:val="345A8A"/>
      <w:sz w:val="32"/>
      <w:szCs w:val="32"/>
      <w:lang w:val="nb-NO" w:eastAsia="zh-TW"/>
    </w:rPr>
  </w:style>
  <w:style w:type="paragraph" w:styleId="TOC1">
    <w:name w:val="toc 1"/>
    <w:basedOn w:val="Normal"/>
    <w:next w:val="Normal"/>
    <w:autoRedefine/>
    <w:uiPriority w:val="39"/>
    <w:rsid w:val="00BA6987"/>
  </w:style>
  <w:style w:type="character" w:customStyle="1" w:styleId="Heading2Char">
    <w:name w:val="Heading 2 Char"/>
    <w:basedOn w:val="DefaultParagraphFont"/>
    <w:link w:val="Heading2"/>
    <w:rsid w:val="00BA6987"/>
    <w:rPr>
      <w:rFonts w:ascii="Cambria" w:hAnsi="Cambria"/>
      <w:b/>
      <w:bCs/>
      <w:color w:val="4F81BD"/>
      <w:sz w:val="26"/>
      <w:szCs w:val="26"/>
      <w:lang w:val="nb-NO" w:eastAsia="zh-TW"/>
    </w:rPr>
  </w:style>
  <w:style w:type="character" w:customStyle="1" w:styleId="Heading3Char">
    <w:name w:val="Heading 3 Char"/>
    <w:basedOn w:val="DefaultParagraphFont"/>
    <w:link w:val="Heading3"/>
    <w:rsid w:val="00BA6987"/>
    <w:rPr>
      <w:rFonts w:ascii="Cambria" w:hAnsi="Cambria"/>
      <w:b/>
      <w:bCs/>
      <w:color w:val="4F81BD"/>
      <w:sz w:val="22"/>
      <w:szCs w:val="22"/>
      <w:lang w:val="nb-NO" w:eastAsia="zh-TW"/>
    </w:rPr>
  </w:style>
  <w:style w:type="character" w:customStyle="1" w:styleId="Heading4Char">
    <w:name w:val="Heading 4 Char"/>
    <w:basedOn w:val="DefaultParagraphFont"/>
    <w:link w:val="Heading4"/>
    <w:rsid w:val="00BA6987"/>
    <w:rPr>
      <w:rFonts w:ascii="Cambria" w:hAnsi="Cambria"/>
      <w:b/>
      <w:bCs/>
      <w:i/>
      <w:iCs/>
      <w:color w:val="4F81BD"/>
      <w:sz w:val="22"/>
      <w:szCs w:val="22"/>
      <w:lang w:val="nb-NO" w:eastAsia="zh-TW"/>
    </w:rPr>
  </w:style>
  <w:style w:type="character" w:customStyle="1" w:styleId="Heading5Char">
    <w:name w:val="Heading 5 Char"/>
    <w:basedOn w:val="DefaultParagraphFont"/>
    <w:link w:val="Heading5"/>
    <w:rsid w:val="00BA6987"/>
    <w:rPr>
      <w:rFonts w:ascii="Cambria" w:hAnsi="Cambria"/>
      <w:color w:val="244061"/>
      <w:sz w:val="22"/>
      <w:szCs w:val="22"/>
      <w:lang w:val="nb-NO" w:eastAsia="zh-TW"/>
    </w:rPr>
  </w:style>
  <w:style w:type="character" w:customStyle="1" w:styleId="Heading6Char">
    <w:name w:val="Heading 6 Char"/>
    <w:basedOn w:val="DefaultParagraphFont"/>
    <w:link w:val="Heading6"/>
    <w:rsid w:val="00BA6987"/>
    <w:rPr>
      <w:rFonts w:ascii="Cambria" w:hAnsi="Cambria"/>
      <w:i/>
      <w:iCs/>
      <w:color w:val="244061"/>
      <w:sz w:val="22"/>
      <w:szCs w:val="22"/>
      <w:lang w:val="nb-NO" w:eastAsia="zh-TW"/>
    </w:rPr>
  </w:style>
  <w:style w:type="character" w:customStyle="1" w:styleId="Heading7Char">
    <w:name w:val="Heading 7 Char"/>
    <w:basedOn w:val="DefaultParagraphFont"/>
    <w:link w:val="Heading7"/>
    <w:rsid w:val="00BA6987"/>
    <w:rPr>
      <w:rFonts w:ascii="Cambria" w:hAnsi="Cambria"/>
      <w:i/>
      <w:iCs/>
      <w:color w:val="404040"/>
      <w:sz w:val="22"/>
      <w:szCs w:val="22"/>
      <w:lang w:val="nb-NO" w:eastAsia="zh-TW"/>
    </w:rPr>
  </w:style>
  <w:style w:type="character" w:customStyle="1" w:styleId="Heading8Char">
    <w:name w:val="Heading 8 Char"/>
    <w:basedOn w:val="DefaultParagraphFont"/>
    <w:link w:val="Heading8"/>
    <w:rsid w:val="00BA6987"/>
    <w:rPr>
      <w:rFonts w:ascii="Cambria" w:hAnsi="Cambria"/>
      <w:color w:val="363636"/>
      <w:lang w:val="nb-NO" w:eastAsia="zh-TW"/>
    </w:rPr>
  </w:style>
  <w:style w:type="character" w:customStyle="1" w:styleId="Heading9Char">
    <w:name w:val="Heading 9 Char"/>
    <w:basedOn w:val="DefaultParagraphFont"/>
    <w:link w:val="Heading9"/>
    <w:rsid w:val="00BA6987"/>
    <w:rPr>
      <w:rFonts w:ascii="Cambria" w:hAnsi="Cambria"/>
      <w:i/>
      <w:iCs/>
      <w:color w:val="363636"/>
      <w:lang w:val="nb-NO" w:eastAsia="zh-TW"/>
    </w:rPr>
  </w:style>
  <w:style w:type="paragraph" w:styleId="TOC2">
    <w:name w:val="toc 2"/>
    <w:basedOn w:val="Normal"/>
    <w:next w:val="Normal"/>
    <w:autoRedefine/>
    <w:uiPriority w:val="39"/>
    <w:rsid w:val="00BA6987"/>
    <w:pPr>
      <w:ind w:left="220"/>
    </w:pPr>
  </w:style>
  <w:style w:type="paragraph" w:styleId="TOC3">
    <w:name w:val="toc 3"/>
    <w:basedOn w:val="Normal"/>
    <w:next w:val="Normal"/>
    <w:autoRedefine/>
    <w:rsid w:val="00BA6987"/>
    <w:pPr>
      <w:ind w:left="440"/>
    </w:pPr>
  </w:style>
  <w:style w:type="paragraph" w:styleId="TOC4">
    <w:name w:val="toc 4"/>
    <w:basedOn w:val="Normal"/>
    <w:next w:val="Normal"/>
    <w:autoRedefine/>
    <w:rsid w:val="00BA6987"/>
    <w:pPr>
      <w:ind w:left="660"/>
    </w:pPr>
  </w:style>
  <w:style w:type="paragraph" w:styleId="TOC5">
    <w:name w:val="toc 5"/>
    <w:basedOn w:val="Normal"/>
    <w:next w:val="Normal"/>
    <w:autoRedefine/>
    <w:rsid w:val="00BA6987"/>
    <w:pPr>
      <w:ind w:left="880"/>
    </w:pPr>
  </w:style>
  <w:style w:type="paragraph" w:styleId="TOC6">
    <w:name w:val="toc 6"/>
    <w:basedOn w:val="Normal"/>
    <w:next w:val="Normal"/>
    <w:autoRedefine/>
    <w:rsid w:val="00BA6987"/>
    <w:pPr>
      <w:ind w:left="1100"/>
    </w:pPr>
  </w:style>
  <w:style w:type="paragraph" w:styleId="TOC7">
    <w:name w:val="toc 7"/>
    <w:basedOn w:val="Normal"/>
    <w:next w:val="Normal"/>
    <w:autoRedefine/>
    <w:rsid w:val="00BA6987"/>
    <w:pPr>
      <w:ind w:left="1320"/>
    </w:pPr>
  </w:style>
  <w:style w:type="paragraph" w:styleId="TOC8">
    <w:name w:val="toc 8"/>
    <w:basedOn w:val="Normal"/>
    <w:next w:val="Normal"/>
    <w:autoRedefine/>
    <w:rsid w:val="00BA6987"/>
    <w:pPr>
      <w:ind w:left="1540"/>
    </w:pPr>
  </w:style>
  <w:style w:type="paragraph" w:styleId="TOC9">
    <w:name w:val="toc 9"/>
    <w:basedOn w:val="Normal"/>
    <w:next w:val="Normal"/>
    <w:autoRedefine/>
    <w:rsid w:val="00BA6987"/>
    <w:pPr>
      <w:ind w:left="1760"/>
    </w:pPr>
  </w:style>
  <w:style w:type="character" w:styleId="Hyperlink">
    <w:name w:val="Hyperlink"/>
    <w:basedOn w:val="DefaultParagraphFont"/>
    <w:uiPriority w:val="99"/>
    <w:rsid w:val="00BA6987"/>
    <w:rPr>
      <w:color w:val="0000FF"/>
      <w:u w:val="single"/>
    </w:rPr>
  </w:style>
  <w:style w:type="paragraph" w:styleId="TableofFigures">
    <w:name w:val="table of figures"/>
    <w:basedOn w:val="Normal"/>
    <w:next w:val="Normal"/>
    <w:uiPriority w:val="99"/>
    <w:rsid w:val="00BA6987"/>
    <w:pPr>
      <w:spacing w:after="0" w:line="240" w:lineRule="auto"/>
      <w:ind w:left="440" w:hanging="440"/>
      <w:jc w:val="both"/>
    </w:pPr>
    <w:rPr>
      <w:rFonts w:ascii="Arial" w:eastAsia="Times New Roman" w:hAnsi="Arial"/>
      <w:szCs w:val="24"/>
      <w:lang w:val="en-GB" w:eastAsia="fr-FR"/>
    </w:rPr>
  </w:style>
  <w:style w:type="paragraph" w:styleId="Caption">
    <w:name w:val="caption"/>
    <w:basedOn w:val="Normal"/>
    <w:next w:val="Normal"/>
    <w:rsid w:val="006C667A"/>
    <w:pPr>
      <w:spacing w:line="240" w:lineRule="auto"/>
    </w:pPr>
    <w:rPr>
      <w:bCs/>
      <w:i/>
      <w:sz w:val="20"/>
      <w:szCs w:val="18"/>
    </w:rPr>
  </w:style>
  <w:style w:type="paragraph" w:styleId="ListParagraph">
    <w:name w:val="List Paragraph"/>
    <w:basedOn w:val="Normal"/>
    <w:rsid w:val="00C51E04"/>
    <w:pPr>
      <w:ind w:left="720"/>
      <w:contextualSpacing/>
    </w:pPr>
  </w:style>
  <w:style w:type="character" w:styleId="CommentReference">
    <w:name w:val="annotation reference"/>
    <w:basedOn w:val="DefaultParagraphFont"/>
    <w:uiPriority w:val="99"/>
    <w:unhideWhenUsed/>
    <w:rsid w:val="00C51E04"/>
    <w:rPr>
      <w:sz w:val="16"/>
      <w:szCs w:val="16"/>
    </w:rPr>
  </w:style>
  <w:style w:type="paragraph" w:styleId="CommentText">
    <w:name w:val="annotation text"/>
    <w:basedOn w:val="Normal"/>
    <w:link w:val="CommentTextChar"/>
    <w:uiPriority w:val="99"/>
    <w:unhideWhenUsed/>
    <w:rsid w:val="00C51E04"/>
    <w:pPr>
      <w:spacing w:line="240" w:lineRule="auto"/>
    </w:pPr>
    <w:rPr>
      <w:rFonts w:asciiTheme="minorHAnsi" w:eastAsiaTheme="minorHAnsi" w:hAnsiTheme="minorHAnsi" w:cstheme="minorBidi"/>
      <w:sz w:val="20"/>
      <w:szCs w:val="20"/>
      <w:lang w:val="el-GR" w:eastAsia="en-US"/>
    </w:rPr>
  </w:style>
  <w:style w:type="character" w:customStyle="1" w:styleId="CommentTextChar">
    <w:name w:val="Comment Text Char"/>
    <w:basedOn w:val="DefaultParagraphFont"/>
    <w:link w:val="CommentText"/>
    <w:uiPriority w:val="99"/>
    <w:rsid w:val="00C51E0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7716F1"/>
    <w:rPr>
      <w:rFonts w:ascii="Calibri" w:eastAsia="PMingLiU" w:hAnsi="Calibri" w:cs="Times New Roman"/>
      <w:b/>
      <w:bCs/>
      <w:lang w:val="nb-NO" w:eastAsia="zh-TW"/>
    </w:rPr>
  </w:style>
  <w:style w:type="character" w:customStyle="1" w:styleId="CommentSubjectChar">
    <w:name w:val="Comment Subject Char"/>
    <w:basedOn w:val="CommentTextChar"/>
    <w:link w:val="CommentSubject"/>
    <w:rsid w:val="007716F1"/>
    <w:rPr>
      <w:b/>
      <w:bCs/>
      <w:lang w:val="nb-NO" w:eastAsia="zh-TW"/>
    </w:rPr>
  </w:style>
  <w:style w:type="paragraph" w:styleId="Revision">
    <w:name w:val="Revision"/>
    <w:hidden/>
    <w:rsid w:val="007716F1"/>
    <w:rPr>
      <w:sz w:val="22"/>
      <w:szCs w:val="22"/>
      <w:lang w:val="nb-NO"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21</Pages>
  <Words>6728</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Nansen Environmental and Remote Sensing Center</Company>
  <LinksUpToDate>false</LinksUpToDate>
  <CharactersWithSpaces>42978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Lygre</dc:creator>
  <cp:lastModifiedBy>YIOTA</cp:lastModifiedBy>
  <cp:revision>49</cp:revision>
  <dcterms:created xsi:type="dcterms:W3CDTF">2012-08-23T08:22:00Z</dcterms:created>
  <dcterms:modified xsi:type="dcterms:W3CDTF">2012-08-30T12:38:00Z</dcterms:modified>
</cp:coreProperties>
</file>